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szCs w:val="30"/>
        </w:rPr>
      </w:pPr>
      <w:r>
        <w:rPr>
          <w:rFonts w:hint="eastAsia" w:ascii="黑体" w:hAnsi="黑体" w:eastAsia="黑体"/>
          <w:szCs w:val="30"/>
        </w:rPr>
        <w:t>附件</w:t>
      </w:r>
      <w:r>
        <w:rPr>
          <w:rFonts w:hint="eastAsia"/>
          <w:szCs w:val="30"/>
        </w:rPr>
        <w:t>1</w:t>
      </w:r>
    </w:p>
    <w:p>
      <w:pPr>
        <w:spacing w:line="600" w:lineRule="exact"/>
        <w:jc w:val="left"/>
        <w:rPr>
          <w:rFonts w:hint="eastAsia"/>
          <w:szCs w:val="30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2017年人力资源和社会保障统计分析参考选题</w:t>
      </w:r>
    </w:p>
    <w:p>
      <w:pPr>
        <w:ind w:firstLine="647" w:firstLineChars="200"/>
        <w:jc w:val="left"/>
        <w:rPr>
          <w:rFonts w:hint="eastAsia" w:ascii="黑体" w:eastAsia="黑体"/>
          <w:sz w:val="32"/>
          <w:szCs w:val="32"/>
        </w:rPr>
      </w:pPr>
    </w:p>
    <w:p>
      <w:pPr>
        <w:ind w:firstLine="607" w:firstLineChars="200"/>
        <w:jc w:val="left"/>
        <w:rPr>
          <w:rFonts w:hint="eastAsia" w:ascii="黑体" w:eastAsia="黑体"/>
          <w:szCs w:val="30"/>
        </w:rPr>
      </w:pPr>
      <w:r>
        <w:rPr>
          <w:rFonts w:hint="eastAsia" w:ascii="黑体" w:eastAsia="黑体"/>
          <w:szCs w:val="30"/>
        </w:rPr>
        <w:t>一、宏观经济及综合部分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（一）人社部门“放管服”工作现状及对策分析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（二）</w:t>
      </w:r>
      <w:r>
        <w:rPr>
          <w:szCs w:val="30"/>
        </w:rPr>
        <w:t>供给侧结构性改革</w:t>
      </w:r>
      <w:r>
        <w:rPr>
          <w:rFonts w:hint="eastAsia"/>
          <w:szCs w:val="30"/>
        </w:rPr>
        <w:t>对人社工作的机遇与挑战分析</w:t>
      </w:r>
    </w:p>
    <w:p>
      <w:pPr>
        <w:ind w:firstLine="607" w:firstLineChars="200"/>
        <w:jc w:val="left"/>
        <w:rPr>
          <w:rFonts w:hint="eastAsia"/>
          <w:szCs w:val="30"/>
          <w:lang w:val="zh-CN"/>
        </w:rPr>
      </w:pPr>
      <w:r>
        <w:rPr>
          <w:rFonts w:hint="eastAsia"/>
          <w:szCs w:val="30"/>
        </w:rPr>
        <w:t>（三）</w:t>
      </w:r>
      <w:r>
        <w:rPr>
          <w:szCs w:val="30"/>
          <w:lang w:val="zh-CN"/>
        </w:rPr>
        <w:t>大众创业、万众创新对劳动力市场的影响分析</w:t>
      </w:r>
    </w:p>
    <w:p>
      <w:pPr>
        <w:ind w:firstLine="607" w:firstLineChars="200"/>
        <w:jc w:val="left"/>
        <w:rPr>
          <w:rFonts w:hint="eastAsia"/>
          <w:szCs w:val="30"/>
          <w:lang w:val="zh-CN"/>
        </w:rPr>
      </w:pPr>
      <w:r>
        <w:rPr>
          <w:rFonts w:hint="eastAsia"/>
          <w:szCs w:val="30"/>
          <w:lang w:val="zh-CN"/>
        </w:rPr>
        <w:t>（四）“互联网+人社”现状及对策分析</w:t>
      </w:r>
    </w:p>
    <w:p>
      <w:pPr>
        <w:ind w:firstLine="607" w:firstLineChars="200"/>
        <w:jc w:val="left"/>
        <w:rPr>
          <w:szCs w:val="30"/>
          <w:highlight w:val="lightGray"/>
        </w:rPr>
      </w:pPr>
      <w:r>
        <w:rPr>
          <w:rFonts w:hint="eastAsia"/>
          <w:szCs w:val="30"/>
        </w:rPr>
        <w:t>（五）人口老龄化对人社政策的影响分析</w:t>
      </w:r>
    </w:p>
    <w:p>
      <w:pPr>
        <w:ind w:firstLine="607" w:firstLineChars="200"/>
        <w:jc w:val="left"/>
        <w:rPr>
          <w:rFonts w:hint="eastAsia" w:ascii="黑体" w:eastAsia="黑体"/>
          <w:szCs w:val="30"/>
        </w:rPr>
      </w:pPr>
      <w:r>
        <w:rPr>
          <w:rFonts w:hint="eastAsia" w:ascii="黑体" w:eastAsia="黑体"/>
          <w:szCs w:val="30"/>
        </w:rPr>
        <w:t>二、就业部分</w:t>
      </w:r>
    </w:p>
    <w:p>
      <w:pPr>
        <w:ind w:firstLine="607" w:firstLineChars="200"/>
        <w:jc w:val="left"/>
        <w:rPr>
          <w:rFonts w:hint="eastAsia"/>
          <w:szCs w:val="30"/>
          <w:lang w:val="zh-CN"/>
        </w:rPr>
      </w:pPr>
      <w:r>
        <w:rPr>
          <w:rFonts w:hint="eastAsia"/>
          <w:szCs w:val="30"/>
          <w:lang w:val="zh-CN"/>
        </w:rPr>
        <w:t>（六）实施“我选湖北”计划促进大学生在鄂就业创业情况分析</w:t>
      </w:r>
    </w:p>
    <w:p>
      <w:pPr>
        <w:ind w:firstLine="607" w:firstLineChars="200"/>
        <w:jc w:val="left"/>
        <w:rPr>
          <w:rFonts w:hint="eastAsia"/>
          <w:szCs w:val="30"/>
          <w:lang w:val="zh-CN"/>
        </w:rPr>
      </w:pPr>
      <w:r>
        <w:rPr>
          <w:rFonts w:hint="eastAsia"/>
          <w:szCs w:val="30"/>
          <w:lang w:val="zh-CN"/>
        </w:rPr>
        <w:t>（七）完善就业失业统计监测制度情况分析</w:t>
      </w:r>
    </w:p>
    <w:p>
      <w:pPr>
        <w:ind w:firstLine="607" w:firstLineChars="200"/>
        <w:jc w:val="left"/>
        <w:rPr>
          <w:rFonts w:hint="eastAsia"/>
          <w:szCs w:val="30"/>
          <w:lang w:val="zh-CN"/>
        </w:rPr>
      </w:pPr>
      <w:r>
        <w:rPr>
          <w:rFonts w:hint="eastAsia"/>
          <w:szCs w:val="30"/>
          <w:lang w:val="zh-CN"/>
        </w:rPr>
        <w:t>（八）推进创业孵化示范基地建设情况分析</w:t>
      </w:r>
    </w:p>
    <w:p>
      <w:pPr>
        <w:ind w:firstLine="607" w:firstLineChars="200"/>
        <w:jc w:val="left"/>
        <w:rPr>
          <w:rFonts w:hint="eastAsia"/>
          <w:szCs w:val="30"/>
          <w:lang w:val="zh-CN"/>
        </w:rPr>
      </w:pPr>
      <w:r>
        <w:rPr>
          <w:rFonts w:hint="eastAsia"/>
          <w:szCs w:val="30"/>
          <w:lang w:val="zh-CN"/>
        </w:rPr>
        <w:t>（九）人力资源服务业现状及发展分析</w:t>
      </w:r>
    </w:p>
    <w:p>
      <w:pPr>
        <w:ind w:firstLine="607" w:firstLineChars="200"/>
        <w:jc w:val="left"/>
        <w:rPr>
          <w:rFonts w:hint="eastAsia"/>
          <w:szCs w:val="30"/>
          <w:lang w:val="zh-CN"/>
        </w:rPr>
      </w:pPr>
      <w:r>
        <w:rPr>
          <w:rFonts w:hint="eastAsia"/>
          <w:szCs w:val="30"/>
          <w:lang w:val="zh-CN"/>
        </w:rPr>
        <w:t>（十）职业培训现状及发展分析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  <w:lang w:val="zh-CN"/>
        </w:rPr>
        <w:t>（十一）</w:t>
      </w:r>
      <w:r>
        <w:rPr>
          <w:szCs w:val="30"/>
          <w:lang w:val="zh-CN"/>
        </w:rPr>
        <w:t>结构性就业矛盾情况分析</w:t>
      </w:r>
    </w:p>
    <w:p>
      <w:pPr>
        <w:ind w:firstLine="607" w:firstLineChars="200"/>
        <w:jc w:val="left"/>
        <w:rPr>
          <w:szCs w:val="30"/>
          <w:lang w:val="zh-CN"/>
        </w:rPr>
      </w:pPr>
      <w:r>
        <w:rPr>
          <w:rFonts w:hint="eastAsia"/>
          <w:szCs w:val="30"/>
          <w:lang w:val="zh-CN"/>
        </w:rPr>
        <w:t>（十二）</w:t>
      </w:r>
      <w:r>
        <w:rPr>
          <w:szCs w:val="30"/>
          <w:lang w:val="zh-CN"/>
        </w:rPr>
        <w:t>化解产能过剩中职工安置再就业分析</w:t>
      </w:r>
    </w:p>
    <w:p>
      <w:pPr>
        <w:ind w:firstLine="607" w:firstLineChars="200"/>
        <w:jc w:val="left"/>
        <w:rPr>
          <w:szCs w:val="30"/>
          <w:lang w:val="zh-CN"/>
        </w:rPr>
      </w:pPr>
      <w:r>
        <w:rPr>
          <w:rFonts w:hint="eastAsia"/>
          <w:szCs w:val="30"/>
          <w:lang w:val="zh-CN"/>
        </w:rPr>
        <w:t>（十三）</w:t>
      </w:r>
      <w:r>
        <w:rPr>
          <w:szCs w:val="30"/>
          <w:lang w:val="zh-CN"/>
        </w:rPr>
        <w:t>就业预警监测机制分析</w:t>
      </w:r>
    </w:p>
    <w:p>
      <w:pPr>
        <w:ind w:firstLine="607" w:firstLineChars="200"/>
        <w:jc w:val="left"/>
        <w:rPr>
          <w:szCs w:val="30"/>
          <w:lang w:val="zh-CN"/>
        </w:rPr>
      </w:pPr>
      <w:r>
        <w:rPr>
          <w:rFonts w:hint="eastAsia"/>
          <w:szCs w:val="30"/>
          <w:lang w:val="zh-CN"/>
        </w:rPr>
        <w:t>（十四）</w:t>
      </w:r>
      <w:r>
        <w:rPr>
          <w:szCs w:val="30"/>
          <w:lang w:val="zh-CN"/>
        </w:rPr>
        <w:t>新型业态对我国就业形势分析</w:t>
      </w:r>
    </w:p>
    <w:p>
      <w:pPr>
        <w:ind w:firstLine="607" w:firstLineChars="200"/>
        <w:jc w:val="left"/>
        <w:rPr>
          <w:szCs w:val="30"/>
          <w:lang w:val="zh-CN"/>
        </w:rPr>
      </w:pPr>
      <w:r>
        <w:rPr>
          <w:rFonts w:hint="eastAsia"/>
          <w:szCs w:val="30"/>
          <w:lang w:val="zh-CN"/>
        </w:rPr>
        <w:t>（十五）</w:t>
      </w:r>
      <w:r>
        <w:rPr>
          <w:szCs w:val="30"/>
          <w:lang w:val="zh-CN"/>
        </w:rPr>
        <w:t>家庭服务业从业人员就业现状分析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（十六）</w:t>
      </w:r>
      <w:r>
        <w:rPr>
          <w:szCs w:val="30"/>
          <w:lang w:val="zh-CN"/>
        </w:rPr>
        <w:t>农民工返乡创业现状及趋势分析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（十七）</w:t>
      </w:r>
      <w:r>
        <w:rPr>
          <w:szCs w:val="30"/>
          <w:lang w:val="zh-CN"/>
        </w:rPr>
        <w:t>大数据在就业形势分析中的应用</w:t>
      </w:r>
    </w:p>
    <w:p>
      <w:pPr>
        <w:ind w:firstLine="607" w:firstLineChars="200"/>
        <w:jc w:val="left"/>
        <w:rPr>
          <w:rFonts w:hint="eastAsia" w:ascii="黑体" w:eastAsia="黑体"/>
          <w:szCs w:val="30"/>
        </w:rPr>
      </w:pPr>
      <w:r>
        <w:rPr>
          <w:rFonts w:hint="eastAsia" w:ascii="黑体" w:eastAsia="黑体"/>
          <w:szCs w:val="30"/>
        </w:rPr>
        <w:t>三、社会保险部分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（十八）实施“湖北社保共享计划”情况分析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（十九）整合城乡居民医疗保险制度情况分析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（二十）建筑业参加工伤保险扩面情况分析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（二十一）</w:t>
      </w:r>
      <w:r>
        <w:rPr>
          <w:szCs w:val="30"/>
        </w:rPr>
        <w:t>降低社会保险缴费费率执行情况分析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（二十二）</w:t>
      </w:r>
      <w:r>
        <w:rPr>
          <w:szCs w:val="30"/>
        </w:rPr>
        <w:t>推进全民参保计划情况分析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（二十三）各类补缴对基金收支平衡影响的精算报告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（二十四）</w:t>
      </w:r>
      <w:r>
        <w:rPr>
          <w:szCs w:val="30"/>
        </w:rPr>
        <w:t>完善养老保险个人账户情况分析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（二十五）养老保险基本养老金中央调剂</w:t>
      </w:r>
      <w:r>
        <w:rPr>
          <w:szCs w:val="30"/>
        </w:rPr>
        <w:t>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（二十六）</w:t>
      </w:r>
      <w:r>
        <w:rPr>
          <w:szCs w:val="30"/>
        </w:rPr>
        <w:t>机关事业单位养老保险情况分析</w:t>
      </w:r>
    </w:p>
    <w:p>
      <w:pPr>
        <w:ind w:firstLine="607" w:firstLineChars="200"/>
        <w:jc w:val="left"/>
        <w:rPr>
          <w:spacing w:val="-8"/>
          <w:szCs w:val="30"/>
        </w:rPr>
      </w:pPr>
      <w:r>
        <w:rPr>
          <w:rFonts w:hint="eastAsia"/>
          <w:szCs w:val="30"/>
        </w:rPr>
        <w:t>（二十七）</w:t>
      </w:r>
      <w:r>
        <w:rPr>
          <w:spacing w:val="-8"/>
          <w:szCs w:val="30"/>
        </w:rPr>
        <w:t>城乡居民养老保险提高最低缴费标准的可行性分析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（二十八）</w:t>
      </w:r>
      <w:r>
        <w:rPr>
          <w:szCs w:val="30"/>
        </w:rPr>
        <w:t>医疗保险城乡统筹情况分析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（二十九）</w:t>
      </w:r>
      <w:r>
        <w:rPr>
          <w:szCs w:val="30"/>
        </w:rPr>
        <w:t>基本医保费率与待遇平衡关系分析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（三十）</w:t>
      </w:r>
      <w:r>
        <w:rPr>
          <w:szCs w:val="30"/>
        </w:rPr>
        <w:t>工伤保险待遇支付及标准调整情况分析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（三十一）</w:t>
      </w:r>
      <w:r>
        <w:rPr>
          <w:szCs w:val="30"/>
        </w:rPr>
        <w:t>建筑业参加工伤保险情况分析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（三十二）</w:t>
      </w:r>
      <w:r>
        <w:rPr>
          <w:szCs w:val="30"/>
        </w:rPr>
        <w:t>不同类型、不同规模单位失业保险参保缴费情况分析</w:t>
      </w:r>
    </w:p>
    <w:p>
      <w:pPr>
        <w:ind w:firstLine="607" w:firstLineChars="200"/>
        <w:jc w:val="left"/>
        <w:rPr>
          <w:rFonts w:hint="eastAsia" w:ascii="黑体" w:eastAsia="黑体"/>
          <w:szCs w:val="30"/>
        </w:rPr>
      </w:pPr>
      <w:r>
        <w:rPr>
          <w:rFonts w:hint="eastAsia" w:ascii="黑体" w:eastAsia="黑体"/>
          <w:szCs w:val="30"/>
        </w:rPr>
        <w:t>四、人事人才部分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（三十三）实施“人才二十条”深化人才引进人才评价机制改革情况分析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（三十四）职业技能竞赛情况分析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（三十五）公务员职务与职级并行试点工作情况分析</w:t>
      </w:r>
    </w:p>
    <w:p>
      <w:pPr>
        <w:ind w:firstLine="607" w:firstLineChars="200"/>
        <w:jc w:val="left"/>
        <w:rPr>
          <w:rFonts w:hint="eastAsia"/>
          <w:spacing w:val="-8"/>
          <w:szCs w:val="30"/>
        </w:rPr>
      </w:pPr>
      <w:r>
        <w:rPr>
          <w:rFonts w:hint="eastAsia"/>
          <w:szCs w:val="30"/>
        </w:rPr>
        <w:t>（三十六）</w:t>
      </w:r>
      <w:r>
        <w:rPr>
          <w:rFonts w:hint="eastAsia"/>
          <w:spacing w:val="-8"/>
          <w:szCs w:val="30"/>
        </w:rPr>
        <w:t>专业技术类、行政执法类公务员分类改革情况分析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（三十七）考试管理体制改革情况分析</w:t>
      </w:r>
    </w:p>
    <w:p>
      <w:pPr>
        <w:ind w:firstLine="607" w:firstLineChars="200"/>
        <w:jc w:val="left"/>
        <w:rPr>
          <w:spacing w:val="-6"/>
          <w:szCs w:val="30"/>
        </w:rPr>
      </w:pPr>
      <w:r>
        <w:rPr>
          <w:rFonts w:hint="eastAsia"/>
          <w:szCs w:val="30"/>
        </w:rPr>
        <w:t>（三十八）</w:t>
      </w:r>
      <w:r>
        <w:rPr>
          <w:spacing w:val="-6"/>
          <w:szCs w:val="30"/>
        </w:rPr>
        <w:t>创新人才培养、使用、引进、评价、激励保障机制分析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（三十九）</w:t>
      </w:r>
      <w:r>
        <w:rPr>
          <w:szCs w:val="30"/>
        </w:rPr>
        <w:t>人才流动情况及流动障碍问题分析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（四十）</w:t>
      </w:r>
      <w:r>
        <w:rPr>
          <w:szCs w:val="30"/>
        </w:rPr>
        <w:t>职称制度改革情况分析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（四十一）</w:t>
      </w:r>
      <w:r>
        <w:rPr>
          <w:szCs w:val="30"/>
        </w:rPr>
        <w:t>面向不同群体的职业培训、非学历继续教育情况分析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（四十二）</w:t>
      </w:r>
      <w:r>
        <w:rPr>
          <w:szCs w:val="30"/>
        </w:rPr>
        <w:t>公务员管理改革情况分析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（四十三）</w:t>
      </w:r>
      <w:r>
        <w:rPr>
          <w:szCs w:val="30"/>
        </w:rPr>
        <w:t>公务员辞去公职情况分析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（四十四）</w:t>
      </w:r>
      <w:r>
        <w:rPr>
          <w:szCs w:val="30"/>
        </w:rPr>
        <w:t>事业单位公开招聘制度推行情况分析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（四十五）</w:t>
      </w:r>
      <w:r>
        <w:rPr>
          <w:szCs w:val="30"/>
        </w:rPr>
        <w:t>事业单位</w:t>
      </w:r>
      <w:r>
        <w:rPr>
          <w:rFonts w:hint="eastAsia"/>
          <w:szCs w:val="30"/>
        </w:rPr>
        <w:t>岗位动态调整</w:t>
      </w:r>
      <w:r>
        <w:rPr>
          <w:szCs w:val="30"/>
        </w:rPr>
        <w:t>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（四十六）</w:t>
      </w:r>
      <w:r>
        <w:rPr>
          <w:szCs w:val="30"/>
        </w:rPr>
        <w:t>军转安置情况分析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（四十七）</w:t>
      </w:r>
      <w:r>
        <w:rPr>
          <w:szCs w:val="30"/>
        </w:rPr>
        <w:t>高技能人才队伍建设现状分析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（四十八）</w:t>
      </w:r>
      <w:r>
        <w:rPr>
          <w:szCs w:val="30"/>
        </w:rPr>
        <w:t>非公领域专业技术人员职称情况分析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（四十九）</w:t>
      </w:r>
      <w:r>
        <w:rPr>
          <w:szCs w:val="30"/>
        </w:rPr>
        <w:t>高层次人才队伍现状分析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（五十）</w:t>
      </w:r>
      <w:r>
        <w:rPr>
          <w:szCs w:val="30"/>
        </w:rPr>
        <w:t>技工院校招生及就业情况分析</w:t>
      </w:r>
    </w:p>
    <w:p>
      <w:pPr>
        <w:ind w:firstLine="607" w:firstLineChars="200"/>
        <w:jc w:val="left"/>
        <w:rPr>
          <w:rFonts w:hint="eastAsia" w:ascii="黑体" w:eastAsia="黑体"/>
          <w:szCs w:val="30"/>
        </w:rPr>
      </w:pPr>
      <w:r>
        <w:rPr>
          <w:rFonts w:hint="eastAsia" w:ascii="黑体" w:eastAsia="黑体"/>
          <w:szCs w:val="30"/>
        </w:rPr>
        <w:t>五、工资收入分配部分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（五十一）工资收入分配改革情况分析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（五十二）</w:t>
      </w:r>
      <w:r>
        <w:rPr>
          <w:szCs w:val="30"/>
        </w:rPr>
        <w:t>不同行业、不同地区、不同群体之间工资差距的比较分析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（五十三）</w:t>
      </w:r>
      <w:r>
        <w:rPr>
          <w:szCs w:val="30"/>
        </w:rPr>
        <w:t>工资水平决定、正常增长和支付保障机制分析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（五十四）</w:t>
      </w:r>
      <w:r>
        <w:rPr>
          <w:szCs w:val="30"/>
        </w:rPr>
        <w:t>薪酬分配激励机制分析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（五十五）</w:t>
      </w:r>
      <w:r>
        <w:rPr>
          <w:szCs w:val="30"/>
        </w:rPr>
        <w:t>最低工资标准调整情况分析</w:t>
      </w:r>
    </w:p>
    <w:p>
      <w:pPr>
        <w:ind w:firstLine="607" w:firstLineChars="200"/>
        <w:jc w:val="left"/>
        <w:rPr>
          <w:rFonts w:hint="eastAsia" w:ascii="黑体" w:eastAsia="黑体"/>
          <w:szCs w:val="30"/>
        </w:rPr>
      </w:pPr>
      <w:r>
        <w:rPr>
          <w:rFonts w:hint="eastAsia" w:ascii="黑体" w:eastAsia="黑体"/>
          <w:szCs w:val="30"/>
        </w:rPr>
        <w:t>六、劳动关系部分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（五十六）化解过剩产能过程中职工安置劳动关系处理情况分析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（五十七）农民工工资清欠情况分析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（五十八）劳动保障监察“两网化”管理情况分析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（五十九）劳动人事争议仲裁案件处理情况分析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（六十）</w:t>
      </w:r>
      <w:r>
        <w:rPr>
          <w:szCs w:val="30"/>
        </w:rPr>
        <w:t>劳动合同制度实施情况分析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（六十一）</w:t>
      </w:r>
      <w:r>
        <w:rPr>
          <w:szCs w:val="30"/>
        </w:rPr>
        <w:t>劳动关系风险防控情况分析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（六十二）</w:t>
      </w:r>
      <w:r>
        <w:rPr>
          <w:szCs w:val="30"/>
        </w:rPr>
        <w:t>工时制度实施情况分析</w:t>
      </w:r>
    </w:p>
    <w:p>
      <w:pPr>
        <w:ind w:firstLine="607" w:firstLineChars="200"/>
        <w:jc w:val="left"/>
        <w:rPr>
          <w:szCs w:val="30"/>
        </w:rPr>
      </w:pPr>
      <w:r>
        <w:rPr>
          <w:rFonts w:hint="eastAsia"/>
          <w:szCs w:val="30"/>
        </w:rPr>
        <w:t>（六十三）</w:t>
      </w:r>
      <w:r>
        <w:rPr>
          <w:szCs w:val="30"/>
        </w:rPr>
        <w:t>劳务派遣用工动态分析</w:t>
      </w:r>
    </w:p>
    <w:p>
      <w:pPr>
        <w:ind w:firstLine="607" w:firstLineChars="200"/>
        <w:jc w:val="left"/>
        <w:rPr>
          <w:rFonts w:hint="eastAsia"/>
          <w:szCs w:val="30"/>
        </w:rPr>
      </w:pPr>
      <w:r>
        <w:rPr>
          <w:rFonts w:hint="eastAsia"/>
          <w:szCs w:val="30"/>
        </w:rPr>
        <w:t>（六十四）</w:t>
      </w:r>
      <w:r>
        <w:rPr>
          <w:rFonts w:hint="eastAsia" w:ascii="仿宋_GB2312"/>
          <w:szCs w:val="30"/>
        </w:rPr>
        <w:t>“千名监察员服务万企”活动</w:t>
      </w:r>
      <w:r>
        <w:rPr>
          <w:rFonts w:hint="eastAsia"/>
          <w:szCs w:val="30"/>
        </w:rPr>
        <w:t>情况分析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F2BDF"/>
    <w:rsid w:val="278F2BD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2017-08-16T03:43:00Z</dcterms:created>
  <dc:creator>PC</dc:creator>
  <cp:lastModifiedBy>PC</cp:lastModifiedBy>
  <dcterms:modified xsi:type="dcterms:W3CDTF">2017-08-16T03:44:13Z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