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0"/>
        <w:jc w:val="left"/>
        <w:textAlignment w:val="auto"/>
        <w:outlineLvl w:val="9"/>
        <w:rPr>
          <w:rFonts w:eastAsia="黑体" w:cs="Times New Roman"/>
          <w:kern w:val="2"/>
        </w:rPr>
      </w:pPr>
      <w:r>
        <w:rPr>
          <w:rFonts w:hint="eastAsia" w:hAnsi="黑体" w:eastAsia="黑体" w:cs="Times New Roman"/>
          <w:kern w:val="2"/>
        </w:rPr>
        <w:t>附件</w:t>
      </w:r>
      <w:r>
        <w:rPr>
          <w:rFonts w:eastAsia="黑体" w:cs="Times New Roman"/>
          <w:kern w:val="2"/>
        </w:rPr>
        <w:t>1</w:t>
      </w:r>
    </w:p>
    <w:p>
      <w:pPr>
        <w:spacing w:line="600" w:lineRule="exact"/>
        <w:ind w:firstLine="0"/>
        <w:jc w:val="center"/>
        <w:rPr>
          <w:rFonts w:eastAsia="方正小标宋简体" w:cs="Times New Roman"/>
          <w:bCs/>
          <w:color w:val="000000"/>
          <w:kern w:val="40"/>
          <w:sz w:val="40"/>
          <w:szCs w:val="40"/>
        </w:rPr>
      </w:pPr>
      <w:r>
        <w:rPr>
          <w:rFonts w:hint="eastAsia" w:eastAsia="方正小标宋简体" w:cs="Times New Roman"/>
          <w:bCs/>
          <w:color w:val="000000"/>
          <w:kern w:val="40"/>
          <w:sz w:val="40"/>
          <w:szCs w:val="40"/>
        </w:rPr>
        <w:t>湖北省人力资源服务机构诚信状况评估参考指标</w:t>
      </w:r>
      <w:bookmarkStart w:id="0" w:name="_GoBack"/>
      <w:bookmarkEnd w:id="0"/>
    </w:p>
    <w:p>
      <w:pPr>
        <w:spacing w:afterLines="50" w:line="240" w:lineRule="auto"/>
        <w:ind w:firstLine="0"/>
        <w:jc w:val="center"/>
        <w:rPr>
          <w:rFonts w:ascii="仿宋_GB2312"/>
          <w:bCs/>
          <w:kern w:val="30"/>
        </w:rPr>
      </w:pPr>
      <w:r>
        <w:rPr>
          <w:rFonts w:hint="eastAsia" w:ascii="楷体_GB2312" w:eastAsia="楷体_GB2312" w:cs="Times New Roman"/>
          <w:bCs/>
          <w:color w:val="000000"/>
          <w:kern w:val="30"/>
        </w:rPr>
        <w:t>（试行）</w:t>
      </w:r>
    </w:p>
    <w:tbl>
      <w:tblPr>
        <w:tblStyle w:val="3"/>
        <w:tblW w:w="8505" w:type="dxa"/>
        <w:jc w:val="center"/>
        <w:tblInd w:w="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1276"/>
        <w:gridCol w:w="581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一、基本条件（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10%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276" w:type="dxa"/>
            <w:tcBorders>
              <w:top w:val="single" w:color="auto" w:sz="8" w:space="0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设立情况</w:t>
            </w:r>
          </w:p>
        </w:tc>
        <w:tc>
          <w:tcPr>
            <w:tcW w:w="5811" w:type="dxa"/>
            <w:tcBorders>
              <w:top w:val="single" w:color="auto" w:sz="8" w:space="0"/>
            </w:tcBorders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依法成立，相关证照齐全。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年检情况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按时报送材料，及时办理变更，年检审查合格。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从业时间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连续开展人力资源服务业务满</w:t>
            </w:r>
            <w:r>
              <w:rPr>
                <w:rFonts w:cs="Times New Roman"/>
                <w:color w:val="000000"/>
                <w:sz w:val="21"/>
                <w:szCs w:val="21"/>
              </w:rPr>
              <w:t>2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年。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行政处罚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近</w:t>
            </w:r>
            <w:r>
              <w:rPr>
                <w:rFonts w:cs="Times New Roman"/>
                <w:color w:val="000000"/>
                <w:sz w:val="21"/>
                <w:szCs w:val="21"/>
              </w:rPr>
              <w:t>2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年未受过有关行政机关的行政处罚。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418" w:type="dxa"/>
            <w:vMerge w:val="restart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二、服务规范（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15%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信息公示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公示证照、收费标准、主营业务、服务规程等信息，信息内容真实可靠。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服务规程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对服务项目制定服务规程，并严格按照规程提供服务。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服务记录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对各项服务进行服务记录，如实反映服务质量及收费情况。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8.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监管情况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自觉接受行政主管部门的监督检查，遵守主管部门管理规定。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restart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三、组织建设（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15%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管理机构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管理人员相对稳定、熟悉行业相关知识，管理制度健全。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10.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员工素质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从业人员熟悉人力资源服务业务知识，诚信守法，无违法犯罪行为。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11.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制度建设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结合自身业务，建立健全完善、适应业务发展需要的服务制度。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12.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场所设施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有固定服务场所，布局划分合理，设施配置完备，满足业务开展的需要。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418" w:type="dxa"/>
            <w:vMerge w:val="restart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四、信用状况（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30%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13.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信用管理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建立信用管理制度、建立信用档案，实施风险管理，无不良信用记录，无恶意竞争、破坏经营秩序的行为。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14.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用工情况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依法与员工签订劳动合同，无侵害员工合法权益的不良记录。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15.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客户权益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有较高的客户满意度，无侵害客户合法权益的不良记录。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16.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纠纷处理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投诉处理及时，记录全面准确，无有效不诚信投诉记录。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restart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五、服务业绩（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10%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17.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服务数量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年提供服务达到一定规模，有市场发展前景。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18.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服务质量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具有较高的服务成功率，严格遵守协议，信守服务承诺。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19.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收益情况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营业收入和盈利状况良好，具有一定的抵御市场风险的能力。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8" w:type="dxa"/>
            <w:vMerge w:val="restart"/>
            <w:vAlign w:val="center"/>
          </w:tcPr>
          <w:p>
            <w:pPr>
              <w:spacing w:line="300" w:lineRule="exact"/>
              <w:ind w:left="90" w:leftChars="30" w:right="60" w:rightChars="20"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六、社会责任（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20%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20.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公益活动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主动提供义务服务，积极参与促进就业创业等社会公益活动。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418" w:type="dxa"/>
            <w:vMerge w:val="continue"/>
            <w:vAlign w:val="center"/>
          </w:tcPr>
          <w:p>
            <w:pPr>
              <w:spacing w:line="300" w:lineRule="exact"/>
              <w:ind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21.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行业活动</w:t>
            </w:r>
          </w:p>
        </w:tc>
        <w:tc>
          <w:tcPr>
            <w:tcW w:w="5811" w:type="dxa"/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积极参加行业活动，开展市场预测监测分析，积极为行业发展出谋划策。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418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spacing w:line="300" w:lineRule="exact"/>
              <w:ind w:firstLine="0"/>
              <w:jc w:val="left"/>
              <w:rPr>
                <w:rFonts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color="auto" w:sz="8" w:space="0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22.</w:t>
            </w:r>
            <w:r>
              <w:rPr>
                <w:rFonts w:hint="eastAsia" w:cs="Times New Roman"/>
                <w:color w:val="000000"/>
                <w:sz w:val="21"/>
                <w:szCs w:val="21"/>
              </w:rPr>
              <w:t>社会评价</w:t>
            </w:r>
          </w:p>
        </w:tc>
        <w:tc>
          <w:tcPr>
            <w:tcW w:w="5811" w:type="dxa"/>
            <w:tcBorders>
              <w:bottom w:val="single" w:color="auto" w:sz="8" w:space="0"/>
            </w:tcBorders>
            <w:vAlign w:val="center"/>
          </w:tcPr>
          <w:p>
            <w:pPr>
              <w:spacing w:line="300" w:lineRule="exact"/>
              <w:ind w:left="90" w:leftChars="30" w:firstLine="0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内部评价、公众评价良好，获得各级政府部门及有关部门和社会团体表彰奖励。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160CE"/>
    <w:rsid w:val="4B9160C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/>
      <w:jc w:val="both"/>
    </w:pPr>
    <w:rPr>
      <w:rFonts w:ascii="Times New Roman" w:hAnsi="Times New Roman" w:eastAsia="仿宋_GB2312" w:cs="黑体"/>
      <w:kern w:val="0"/>
      <w:sz w:val="30"/>
      <w:szCs w:val="3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2018-12-13T07:40:00Z</dcterms:created>
  <dc:creator>PC</dc:creator>
  <cp:lastModifiedBy>PC</cp:lastModifiedBy>
  <dcterms:modified xsi:type="dcterms:W3CDTF">2018-12-13T07:41:23Z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