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Cs w:val="30"/>
        </w:rPr>
      </w:pPr>
      <w:r>
        <w:rPr>
          <w:rFonts w:hint="eastAsia" w:hAnsi="黑体" w:eastAsia="黑体"/>
          <w:szCs w:val="30"/>
        </w:rPr>
        <w:t>附件</w:t>
      </w:r>
      <w:r>
        <w:rPr>
          <w:rFonts w:eastAsia="黑体"/>
          <w:szCs w:val="30"/>
        </w:rPr>
        <w:t>1</w:t>
      </w: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竞赛答题平台入口及参赛规则</w:t>
      </w:r>
    </w:p>
    <w:p>
      <w:pPr>
        <w:ind w:firstLine="606" w:firstLineChars="200"/>
        <w:jc w:val="left"/>
        <w:rPr>
          <w:rFonts w:eastAsia="仿宋_GB2312"/>
          <w:szCs w:val="30"/>
        </w:rPr>
      </w:pPr>
    </w:p>
    <w:p>
      <w:pPr>
        <w:ind w:firstLine="606" w:firstLineChars="200"/>
        <w:rPr>
          <w:rFonts w:ascii="黑体" w:hAnsi="黑体" w:eastAsia="黑体" w:cs="黑体"/>
          <w:szCs w:val="30"/>
        </w:rPr>
      </w:pPr>
      <w:r>
        <w:rPr>
          <w:rFonts w:hint="eastAsia" w:ascii="黑体" w:hAnsi="黑体" w:eastAsia="黑体" w:cs="黑体"/>
          <w:szCs w:val="30"/>
        </w:rPr>
        <w:t>一、答题入口</w:t>
      </w:r>
    </w:p>
    <w:p>
      <w:pPr>
        <w:ind w:firstLine="606" w:firstLineChars="200"/>
        <w:rPr>
          <w:rFonts w:eastAsia="楷体_GB2312"/>
          <w:szCs w:val="30"/>
        </w:rPr>
      </w:pPr>
      <w:r>
        <w:rPr>
          <w:rFonts w:eastAsia="楷体_GB2312"/>
          <w:szCs w:val="30"/>
        </w:rPr>
        <w:t>1</w:t>
      </w:r>
      <w:r>
        <w:rPr>
          <w:rFonts w:hint="eastAsia" w:eastAsia="仿宋_GB2312"/>
          <w:szCs w:val="30"/>
        </w:rPr>
        <w:t>．</w:t>
      </w:r>
      <w:r>
        <w:rPr>
          <w:rFonts w:hint="eastAsia" w:hAnsi="楷体_GB2312" w:eastAsia="楷体_GB2312"/>
          <w:szCs w:val="30"/>
        </w:rPr>
        <w:t>网页答题竞赛入口：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登录</w:t>
      </w:r>
      <w:r>
        <w:rPr>
          <w:rStyle w:val="6"/>
          <w:rFonts w:hint="eastAsia" w:ascii="仿宋_GB2312" w:hAnsi="仿宋" w:eastAsia="仿宋_GB2312" w:cs="仿宋"/>
          <w:color w:val="auto"/>
          <w:szCs w:val="30"/>
          <w:u w:val="none"/>
        </w:rPr>
        <w:t>竞赛</w:t>
      </w:r>
      <w:r>
        <w:rPr>
          <w:rFonts w:hint="eastAsia" w:ascii="仿宋_GB2312" w:hAnsi="仿宋_GB2312" w:eastAsia="仿宋_GB2312" w:cs="仿宋_GB2312"/>
          <w:szCs w:val="30"/>
        </w:rPr>
        <w:t>专题网页</w:t>
      </w:r>
      <w:r>
        <w:rPr>
          <w:rStyle w:val="6"/>
          <w:rFonts w:hint="eastAsia" w:ascii="仿宋_GB2312" w:hAnsi="仿宋" w:eastAsia="仿宋_GB2312" w:cs="仿宋"/>
          <w:color w:val="auto"/>
          <w:szCs w:val="30"/>
          <w:u w:val="none"/>
        </w:rPr>
        <w:t>（</w:t>
      </w:r>
      <w:r>
        <w:rPr>
          <w:rStyle w:val="6"/>
          <w:rFonts w:eastAsia="仿宋_GB2312"/>
          <w:color w:val="auto"/>
          <w:szCs w:val="30"/>
          <w:u w:val="none"/>
        </w:rPr>
        <w:t>http://rsjs.cnki.net</w:t>
      </w:r>
      <w:r>
        <w:rPr>
          <w:rStyle w:val="6"/>
          <w:rFonts w:hint="eastAsia" w:ascii="仿宋_GB2312" w:hAnsi="仿宋" w:eastAsia="仿宋_GB2312" w:cs="仿宋"/>
          <w:color w:val="auto"/>
          <w:szCs w:val="30"/>
          <w:u w:val="none"/>
        </w:rPr>
        <w:t>）进行网上答题，</w:t>
      </w:r>
      <w:r>
        <w:rPr>
          <w:rFonts w:hint="eastAsia" w:ascii="仿宋_GB2312" w:hAnsi="仿宋_GB2312" w:eastAsia="仿宋_GB2312" w:cs="仿宋_GB2312"/>
          <w:szCs w:val="30"/>
        </w:rPr>
        <w:t>或登录人力资源社会保障部官网（</w:t>
      </w:r>
      <w:r>
        <w:rPr>
          <w:rFonts w:eastAsia="仿宋_GB2312"/>
          <w:szCs w:val="30"/>
        </w:rPr>
        <w:t>http://www.mohrss.gov.cn/</w:t>
      </w:r>
      <w:r>
        <w:rPr>
          <w:rFonts w:hint="eastAsia" w:ascii="仿宋_GB2312" w:hAnsi="仿宋_GB2312" w:eastAsia="仿宋_GB2312" w:cs="仿宋_GB2312"/>
          <w:szCs w:val="30"/>
        </w:rPr>
        <w:t>）相关竞赛链接入口，进入竞赛专题网页</w:t>
      </w:r>
      <w:r>
        <w:rPr>
          <w:rStyle w:val="6"/>
          <w:rFonts w:hint="eastAsia" w:ascii="仿宋_GB2312" w:hAnsi="仿宋" w:eastAsia="仿宋_GB2312" w:cs="仿宋"/>
          <w:color w:val="auto"/>
          <w:szCs w:val="30"/>
          <w:u w:val="none"/>
        </w:rPr>
        <w:t>进行网上答题。</w:t>
      </w:r>
    </w:p>
    <w:p>
      <w:pPr>
        <w:ind w:firstLine="606" w:firstLineChars="200"/>
        <w:rPr>
          <w:rFonts w:eastAsia="楷体_GB2312"/>
          <w:szCs w:val="30"/>
        </w:rPr>
      </w:pPr>
      <w:r>
        <w:rPr>
          <w:rFonts w:eastAsia="楷体_GB2312"/>
          <w:szCs w:val="30"/>
        </w:rPr>
        <w:t>2</w:t>
      </w:r>
      <w:r>
        <w:rPr>
          <w:rFonts w:hint="eastAsia" w:eastAsia="楷体_GB2312"/>
          <w:szCs w:val="30"/>
        </w:rPr>
        <w:t>．手机答题竞赛入口：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通过微信搜索或扫描下方二维码，进入微信小程序“人社法治知识网络竞赛”参与竞赛；或关注“人力资源和社会保障部”微信公众号</w:t>
      </w:r>
      <w:r>
        <w:rPr>
          <w:rFonts w:eastAsia="仿宋_GB2312"/>
          <w:szCs w:val="30"/>
        </w:rPr>
        <w:t>(rsbzwwx)</w:t>
      </w:r>
      <w:r>
        <w:rPr>
          <w:rFonts w:hint="eastAsia" w:eastAsia="仿宋_GB2312"/>
          <w:szCs w:val="30"/>
        </w:rPr>
        <w:t>点击“政策法规”进入竞赛小程序。</w:t>
      </w:r>
    </w:p>
    <w:p>
      <w:pPr>
        <w:jc w:val="center"/>
        <w:rPr>
          <w:rFonts w:eastAsia="仿宋_GB2312"/>
          <w:szCs w:val="30"/>
        </w:rPr>
      </w:pPr>
      <w:r>
        <w:drawing>
          <wp:inline distT="0" distB="0" distL="114300" distR="114300">
            <wp:extent cx="2231390" cy="2231390"/>
            <wp:effectExtent l="0" t="0" r="16510" b="16510"/>
            <wp:docPr id="2" name="图片 1" descr="xiaochen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xiaochengx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扫描上方二维码，进入微信小程序“人社法治知识网络竞赛”，即可参与答题。</w:t>
      </w:r>
    </w:p>
    <w:p>
      <w:pPr>
        <w:ind w:firstLine="646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二、竞赛规则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第一步：竞赛网站首页或微信小程序点击“竞赛入口”按钮，填写真实手机号（手机号只用于本次活动抽奖与发奖，主办方及承办方保证不泄露个人信息）。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第二步：进入竞赛页面，开始答题。每张试卷</w:t>
      </w:r>
      <w:r>
        <w:rPr>
          <w:rFonts w:eastAsia="仿宋_GB2312"/>
          <w:szCs w:val="30"/>
        </w:rPr>
        <w:t>20</w:t>
      </w:r>
      <w:r>
        <w:rPr>
          <w:rFonts w:hint="eastAsia" w:eastAsia="仿宋_GB2312"/>
          <w:szCs w:val="30"/>
        </w:rPr>
        <w:t>道题，每卷的竞赛试题均由电脑系统自动从题库各模块中随机抽取组成。答题系统只显示试题及答案选项，参赛选手点击选项即可作答。每套试题满分为</w:t>
      </w:r>
      <w:r>
        <w:rPr>
          <w:rFonts w:eastAsia="仿宋_GB2312"/>
          <w:szCs w:val="30"/>
        </w:rPr>
        <w:t>100</w:t>
      </w:r>
      <w:r>
        <w:rPr>
          <w:rFonts w:hint="eastAsia" w:eastAsia="仿宋_GB2312"/>
          <w:szCs w:val="30"/>
        </w:rPr>
        <w:t>分。答题完毕提交后，由系统自动评分并显示成绩。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第三步：答题完毕，可参加抽奖，或再次作答。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第四步：点击导航栏“成绩查询”，可查看成绩及试卷详情。</w:t>
      </w:r>
    </w:p>
    <w:p>
      <w:pPr>
        <w:ind w:firstLine="606" w:firstLineChars="200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手机答题步骤与网页答题相同。手机小程序“我的”中查看试卷详情。</w:t>
      </w:r>
    </w:p>
    <w:p>
      <w:pPr>
        <w:ind w:firstLine="606" w:firstLineChars="200"/>
        <w:rPr>
          <w:rFonts w:eastAsia="仿宋_GB2312"/>
          <w:szCs w:val="30"/>
        </w:rPr>
      </w:pPr>
    </w:p>
    <w:p>
      <w:pPr>
        <w:ind w:firstLine="606" w:firstLineChars="200"/>
        <w:rPr>
          <w:rFonts w:eastAsia="仿宋_GB2312"/>
          <w:szCs w:val="30"/>
        </w:rPr>
      </w:pPr>
    </w:p>
    <w:p>
      <w:pPr>
        <w:ind w:firstLine="606" w:firstLineChars="200"/>
        <w:rPr>
          <w:rFonts w:eastAsia="仿宋_GB2312"/>
          <w:szCs w:val="30"/>
        </w:rPr>
      </w:pPr>
    </w:p>
    <w:p>
      <w:pPr>
        <w:ind w:firstLine="606" w:firstLineChars="200"/>
        <w:rPr>
          <w:rFonts w:eastAsia="仿宋_GB2312"/>
          <w:szCs w:val="30"/>
        </w:rPr>
      </w:pPr>
    </w:p>
    <w:p>
      <w:pPr>
        <w:ind w:firstLine="606" w:firstLineChars="200"/>
        <w:rPr>
          <w:rFonts w:eastAsia="仿宋_GB2312"/>
          <w:szCs w:val="30"/>
        </w:rPr>
      </w:pPr>
    </w:p>
    <w:p>
      <w:pPr>
        <w:jc w:val="left"/>
        <w:rPr>
          <w:rFonts w:ascii="仿宋" w:hAnsi="仿宋" w:eastAsia="仿宋" w:cs="仿宋"/>
          <w:szCs w:val="30"/>
        </w:rPr>
      </w:pPr>
      <w:r>
        <w:rPr>
          <w:rFonts w:hAnsi="黑体" w:eastAsia="黑体"/>
          <w:szCs w:val="30"/>
        </w:rPr>
        <w:br w:type="page"/>
      </w:r>
      <w:r>
        <w:rPr>
          <w:rFonts w:hint="eastAsia" w:hAnsi="黑体" w:eastAsia="黑体"/>
          <w:szCs w:val="30"/>
        </w:rPr>
        <w:t>附件</w:t>
      </w:r>
      <w:r>
        <w:rPr>
          <w:rFonts w:hAnsi="黑体" w:eastAsia="黑体"/>
          <w:szCs w:val="30"/>
        </w:rPr>
        <w:t>2</w:t>
      </w:r>
    </w:p>
    <w:p>
      <w:pPr>
        <w:spacing w:afterLines="50" w:line="60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全省人社法治知识网络竞赛联络员信息表</w:t>
      </w:r>
    </w:p>
    <w:tbl>
      <w:tblPr>
        <w:tblStyle w:val="7"/>
        <w:tblW w:w="850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175"/>
        <w:gridCol w:w="1425"/>
        <w:gridCol w:w="1426"/>
        <w:gridCol w:w="1524"/>
        <w:gridCol w:w="87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907" w:hRule="atLeast"/>
          <w:jc w:val="center"/>
        </w:trPr>
        <w:tc>
          <w:tcPr>
            <w:tcW w:w="1075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hAnsi="黑体" w:eastAsia="黑体"/>
                <w:bCs/>
                <w:sz w:val="24"/>
                <w:szCs w:val="24"/>
              </w:rPr>
              <w:t>姓</w:t>
            </w:r>
            <w:r>
              <w:rPr>
                <w:rFonts w:hAnsi="黑体" w:eastAsia="黑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hAnsi="黑体" w:eastAsia="黑体"/>
                <w:bCs/>
                <w:sz w:val="24"/>
                <w:szCs w:val="24"/>
              </w:rPr>
              <w:t>名</w:t>
            </w:r>
          </w:p>
        </w:tc>
        <w:tc>
          <w:tcPr>
            <w:tcW w:w="2175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hAnsi="黑体" w:eastAsia="黑体"/>
                <w:bCs/>
                <w:sz w:val="24"/>
                <w:szCs w:val="24"/>
              </w:rPr>
              <w:t>单位及职务</w:t>
            </w:r>
          </w:p>
        </w:tc>
        <w:tc>
          <w:tcPr>
            <w:tcW w:w="1425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hAnsi="黑体" w:eastAsia="黑体"/>
                <w:bCs/>
                <w:sz w:val="24"/>
                <w:szCs w:val="24"/>
              </w:rPr>
              <w:t>办公电话</w:t>
            </w:r>
          </w:p>
        </w:tc>
        <w:tc>
          <w:tcPr>
            <w:tcW w:w="1426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hAnsi="黑体" w:eastAsia="黑体"/>
                <w:bCs/>
                <w:sz w:val="24"/>
                <w:szCs w:val="24"/>
              </w:rPr>
              <w:t>手机号码</w:t>
            </w:r>
          </w:p>
        </w:tc>
        <w:tc>
          <w:tcPr>
            <w:tcW w:w="1524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QQ</w:t>
            </w:r>
            <w:r>
              <w:rPr>
                <w:rFonts w:hint="eastAsia" w:hAnsi="黑体" w:eastAsia="黑体"/>
                <w:bCs/>
                <w:sz w:val="24"/>
                <w:szCs w:val="24"/>
              </w:rPr>
              <w:t>号</w:t>
            </w:r>
            <w:r>
              <w:rPr>
                <w:rFonts w:eastAsia="黑体"/>
                <w:bCs/>
                <w:sz w:val="24"/>
                <w:szCs w:val="24"/>
              </w:rPr>
              <w:t>+</w:t>
            </w:r>
            <w:r>
              <w:rPr>
                <w:rFonts w:hint="eastAsia" w:hAnsi="黑体" w:eastAsia="黑体"/>
                <w:bCs/>
                <w:sz w:val="24"/>
                <w:szCs w:val="24"/>
              </w:rPr>
              <w:t>微信</w:t>
            </w:r>
          </w:p>
        </w:tc>
        <w:tc>
          <w:tcPr>
            <w:tcW w:w="875" w:type="dxa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hAnsi="黑体" w:eastAsia="黑体"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075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5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5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6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75" w:type="dxa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075" w:type="dxa"/>
            <w:tcBorders>
              <w:bottom w:val="single" w:color="auto" w:sz="8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75" w:type="dxa"/>
            <w:tcBorders>
              <w:bottom w:val="single" w:color="auto" w:sz="8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5" w:type="dxa"/>
            <w:tcBorders>
              <w:bottom w:val="single" w:color="auto" w:sz="8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6" w:type="dxa"/>
            <w:tcBorders>
              <w:bottom w:val="single" w:color="auto" w:sz="8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24" w:type="dxa"/>
            <w:tcBorders>
              <w:bottom w:val="single" w:color="auto" w:sz="8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75" w:type="dxa"/>
            <w:tcBorders>
              <w:bottom w:val="single" w:color="auto" w:sz="8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ind w:firstLine="606" w:firstLineChars="200"/>
        <w:jc w:val="left"/>
        <w:rPr>
          <w:rFonts w:eastAsia="仿宋_GB2312"/>
          <w:szCs w:val="30"/>
        </w:rPr>
      </w:pPr>
      <w:r>
        <w:rPr>
          <w:rFonts w:hint="eastAsia" w:eastAsia="仿宋_GB2312"/>
          <w:szCs w:val="30"/>
        </w:rPr>
        <w:t>注：请于</w:t>
      </w:r>
      <w:r>
        <w:rPr>
          <w:rFonts w:eastAsia="仿宋_GB2312"/>
          <w:szCs w:val="30"/>
        </w:rPr>
        <w:t>8</w:t>
      </w:r>
      <w:r>
        <w:rPr>
          <w:rFonts w:hint="eastAsia" w:eastAsia="仿宋_GB2312"/>
          <w:szCs w:val="30"/>
        </w:rPr>
        <w:t>月</w:t>
      </w:r>
      <w:r>
        <w:rPr>
          <w:rFonts w:eastAsia="仿宋_GB2312"/>
          <w:szCs w:val="30"/>
        </w:rPr>
        <w:t>10</w:t>
      </w:r>
      <w:r>
        <w:rPr>
          <w:rFonts w:hint="eastAsia" w:eastAsia="仿宋_GB2312"/>
          <w:szCs w:val="30"/>
        </w:rPr>
        <w:t>日前将信息表发送至省厅法规处，邮箱</w:t>
      </w:r>
      <w:r>
        <w:rPr>
          <w:rFonts w:eastAsia="仿宋_GB2312"/>
          <w:szCs w:val="30"/>
        </w:rPr>
        <w:t>314711583@qq.com</w:t>
      </w:r>
      <w:r>
        <w:rPr>
          <w:rFonts w:hint="eastAsia" w:eastAsia="仿宋_GB2312"/>
          <w:szCs w:val="30"/>
        </w:rPr>
        <w:t>；并扫描下方二维码进入工作群。</w:t>
      </w:r>
    </w:p>
    <w:p>
      <w:pPr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ascii="仿宋_GB2312" w:hAnsi="仿宋_GB2312" w:eastAsia="仿宋_GB2312" w:cs="仿宋_GB2312"/>
          <w:szCs w:val="30"/>
        </w:rPr>
        <w:drawing>
          <wp:inline distT="0" distB="0" distL="114300" distR="114300">
            <wp:extent cx="2538095" cy="2670175"/>
            <wp:effectExtent l="0" t="0" r="14605" b="0"/>
            <wp:docPr id="1" name="图片 2" descr="湖北人社法治工作交流群群聊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湖北人社法治工作交流群群聊二维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2670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华文中宋" w:eastAsia="仿宋_GB2312" w:cs="方正小标宋_GBK"/>
          <w:szCs w:val="30"/>
        </w:rPr>
      </w:pPr>
      <w:r>
        <w:rPr>
          <w:rFonts w:hint="eastAsia" w:ascii="仿宋_GB2312" w:hAnsi="华文中宋" w:eastAsia="仿宋_GB2312" w:cs="方正小标宋_GBK"/>
          <w:szCs w:val="30"/>
        </w:rPr>
        <w:t>工作群二维码</w:t>
      </w:r>
    </w:p>
    <w:p>
      <w:pPr>
        <w:jc w:val="center"/>
        <w:rPr>
          <w:rFonts w:ascii="黑体" w:hAnsi="黑体" w:eastAsia="黑体" w:cs="黑体"/>
          <w:szCs w:val="30"/>
        </w:rPr>
      </w:pPr>
    </w:p>
    <w:p>
      <w:pPr>
        <w:jc w:val="left"/>
        <w:rPr>
          <w:rFonts w:hAnsi="黑体" w:eastAsia="黑体"/>
          <w:szCs w:val="30"/>
        </w:rPr>
      </w:pPr>
    </w:p>
    <w:p>
      <w:pPr>
        <w:jc w:val="left"/>
        <w:rPr>
          <w:rFonts w:ascii="仿宋" w:hAnsi="仿宋" w:eastAsia="仿宋" w:cs="仿宋"/>
          <w:szCs w:val="30"/>
        </w:rPr>
      </w:pPr>
      <w:r>
        <w:rPr>
          <w:rFonts w:hAnsi="黑体" w:eastAsia="黑体"/>
          <w:szCs w:val="30"/>
        </w:rPr>
        <w:br w:type="page"/>
      </w:r>
      <w:r>
        <w:rPr>
          <w:rFonts w:hint="eastAsia" w:hAnsi="黑体" w:eastAsia="黑体"/>
          <w:szCs w:val="30"/>
        </w:rPr>
        <w:t>附件</w:t>
      </w:r>
      <w:r>
        <w:rPr>
          <w:rFonts w:hAnsi="黑体" w:eastAsia="黑体"/>
          <w:szCs w:val="30"/>
        </w:rPr>
        <w:t>3</w:t>
      </w:r>
    </w:p>
    <w:p>
      <w:pPr>
        <w:spacing w:afterLines="50" w:line="600" w:lineRule="exact"/>
        <w:jc w:val="center"/>
        <w:rPr>
          <w:rFonts w:ascii="方正小标宋简体" w:hAnsi="黑体" w:eastAsia="方正小标宋简体" w:cs="黑体"/>
          <w:sz w:val="40"/>
          <w:szCs w:val="40"/>
        </w:rPr>
      </w:pPr>
      <w:r>
        <w:rPr>
          <w:rFonts w:hint="eastAsia" w:ascii="方正小标宋简体" w:hAnsi="黑体" w:eastAsia="方正小标宋简体" w:cs="黑体"/>
          <w:sz w:val="40"/>
          <w:szCs w:val="40"/>
        </w:rPr>
        <w:t>统计表（市州填报）</w:t>
      </w:r>
    </w:p>
    <w:p>
      <w:pPr>
        <w:jc w:val="left"/>
        <w:rPr>
          <w:rFonts w:ascii="仿宋_GB2312" w:hAnsi="楷体" w:eastAsia="仿宋_GB2312" w:cs="楷体"/>
          <w:sz w:val="28"/>
          <w:szCs w:val="28"/>
        </w:rPr>
      </w:pPr>
      <w:r>
        <w:rPr>
          <w:rFonts w:hint="eastAsia" w:ascii="仿宋_GB2312" w:hAnsi="楷体" w:eastAsia="仿宋_GB2312" w:cs="楷体"/>
          <w:sz w:val="28"/>
          <w:szCs w:val="28"/>
        </w:rPr>
        <w:t>填报单位：</w:t>
      </w:r>
      <w:r>
        <w:rPr>
          <w:rFonts w:ascii="仿宋_GB2312" w:hAnsi="楷体" w:eastAsia="仿宋_GB2312" w:cs="楷体"/>
          <w:sz w:val="28"/>
          <w:szCs w:val="28"/>
        </w:rPr>
        <w:t xml:space="preserve">                          </w:t>
      </w:r>
      <w:r>
        <w:rPr>
          <w:rFonts w:hint="eastAsia" w:ascii="仿宋_GB2312" w:hAnsi="楷体" w:eastAsia="仿宋_GB2312" w:cs="楷体"/>
          <w:sz w:val="28"/>
          <w:szCs w:val="28"/>
        </w:rPr>
        <w:t>填报时间：</w:t>
      </w:r>
    </w:p>
    <w:tbl>
      <w:tblPr>
        <w:tblStyle w:val="7"/>
        <w:tblW w:w="850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005"/>
        <w:gridCol w:w="1896"/>
        <w:gridCol w:w="1896"/>
        <w:gridCol w:w="190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06" w:type="dxa"/>
            <w:vMerge w:val="restart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序号</w:t>
            </w:r>
          </w:p>
        </w:tc>
        <w:tc>
          <w:tcPr>
            <w:tcW w:w="2005" w:type="dxa"/>
            <w:vMerge w:val="restart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单</w:t>
            </w:r>
            <w:r>
              <w:rPr>
                <w:rFonts w:ascii="黑体" w:hAnsi="黑体" w:eastAsia="黑体" w:cs="楷体"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楷体"/>
                <w:sz w:val="28"/>
                <w:szCs w:val="28"/>
              </w:rPr>
              <w:t>位</w:t>
            </w:r>
          </w:p>
        </w:tc>
        <w:tc>
          <w:tcPr>
            <w:tcW w:w="3792" w:type="dxa"/>
            <w:gridSpan w:val="2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人社系统工作人员</w:t>
            </w:r>
          </w:p>
        </w:tc>
        <w:tc>
          <w:tcPr>
            <w:tcW w:w="1902" w:type="dxa"/>
            <w:vMerge w:val="restart"/>
            <w:tcBorders>
              <w:top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发动社会公众</w:t>
            </w:r>
          </w:p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答题人数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6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05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工作人员总数</w:t>
            </w: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已答题人数</w:t>
            </w:r>
          </w:p>
        </w:tc>
        <w:tc>
          <w:tcPr>
            <w:tcW w:w="1902" w:type="dxa"/>
            <w:vMerge w:val="continue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  <w:r>
              <w:rPr>
                <w:rFonts w:eastAsia="Times New Roman"/>
                <w:szCs w:val="30"/>
              </w:rPr>
              <w:t>1</w:t>
            </w:r>
          </w:p>
        </w:tc>
        <w:tc>
          <w:tcPr>
            <w:tcW w:w="200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  <w:r>
              <w:rPr>
                <w:rFonts w:eastAsia="Times New Roman"/>
                <w:szCs w:val="30"/>
              </w:rPr>
              <w:t>XX</w:t>
            </w:r>
            <w:r>
              <w:rPr>
                <w:rFonts w:hint="eastAsia" w:ascii="宋体" w:hAnsi="宋体" w:cs="宋体"/>
                <w:szCs w:val="30"/>
              </w:rPr>
              <w:t>县</w:t>
            </w: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  <w:r>
              <w:rPr>
                <w:rFonts w:eastAsia="Times New Roman"/>
                <w:szCs w:val="30"/>
              </w:rPr>
              <w:t>2</w:t>
            </w:r>
          </w:p>
        </w:tc>
        <w:tc>
          <w:tcPr>
            <w:tcW w:w="200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  <w:r>
              <w:rPr>
                <w:rFonts w:eastAsia="Times New Roman"/>
                <w:szCs w:val="30"/>
              </w:rPr>
              <w:t>XX</w:t>
            </w:r>
            <w:r>
              <w:rPr>
                <w:rFonts w:hint="eastAsia" w:ascii="宋体" w:hAnsi="宋体" w:cs="宋体"/>
                <w:szCs w:val="30"/>
              </w:rPr>
              <w:t>区</w:t>
            </w: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  <w:r>
              <w:rPr>
                <w:rFonts w:eastAsia="Times New Roman"/>
                <w:szCs w:val="30"/>
              </w:rPr>
              <w:t>3</w:t>
            </w:r>
          </w:p>
        </w:tc>
        <w:tc>
          <w:tcPr>
            <w:tcW w:w="200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Cs w:val="30"/>
              </w:rPr>
            </w:pPr>
            <w:r>
              <w:rPr>
                <w:rFonts w:hint="eastAsia" w:ascii="宋体"/>
                <w:szCs w:val="30"/>
              </w:rPr>
              <w:t>……</w:t>
            </w: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200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200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200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06" w:type="dxa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2005" w:type="dxa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  <w:r>
              <w:rPr>
                <w:rFonts w:eastAsia="Times New Roman"/>
                <w:szCs w:val="30"/>
              </w:rPr>
              <w:t>XX</w:t>
            </w:r>
            <w:r>
              <w:rPr>
                <w:rFonts w:hint="eastAsia" w:ascii="宋体" w:hAnsi="宋体" w:cs="宋体"/>
                <w:szCs w:val="30"/>
              </w:rPr>
              <w:t>市总计</w:t>
            </w:r>
          </w:p>
        </w:tc>
        <w:tc>
          <w:tcPr>
            <w:tcW w:w="1896" w:type="dxa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896" w:type="dxa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  <w:tc>
          <w:tcPr>
            <w:tcW w:w="1902" w:type="dxa"/>
            <w:tcBorders>
              <w:bottom w:val="single" w:color="auto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eastAsia="Times New Roman"/>
                <w:szCs w:val="30"/>
              </w:rPr>
            </w:pPr>
          </w:p>
        </w:tc>
      </w:tr>
    </w:tbl>
    <w:p>
      <w:pPr>
        <w:jc w:val="left"/>
        <w:rPr>
          <w:rFonts w:ascii="仿宋_GB2312" w:hAnsi="楷体" w:eastAsia="仿宋_GB2312" w:cs="楷体"/>
          <w:sz w:val="28"/>
          <w:szCs w:val="28"/>
        </w:rPr>
      </w:pPr>
      <w:r>
        <w:rPr>
          <w:rFonts w:hint="eastAsia" w:ascii="仿宋_GB2312" w:hAnsi="楷体" w:eastAsia="仿宋_GB2312" w:cs="楷体"/>
          <w:sz w:val="28"/>
          <w:szCs w:val="28"/>
        </w:rPr>
        <w:t>填报人：</w:t>
      </w:r>
      <w:r>
        <w:rPr>
          <w:rFonts w:ascii="仿宋_GB2312" w:hAnsi="楷体" w:eastAsia="仿宋_GB2312" w:cs="楷体"/>
          <w:sz w:val="28"/>
          <w:szCs w:val="28"/>
        </w:rPr>
        <w:t xml:space="preserve">                                </w:t>
      </w:r>
      <w:r>
        <w:rPr>
          <w:rFonts w:hint="eastAsia" w:ascii="仿宋_GB2312" w:hAnsi="楷体" w:eastAsia="仿宋_GB2312" w:cs="楷体"/>
          <w:sz w:val="28"/>
          <w:szCs w:val="28"/>
        </w:rPr>
        <w:t>联系电话：</w:t>
      </w:r>
    </w:p>
    <w:p>
      <w:pPr>
        <w:rPr>
          <w:rFonts w:ascii="仿宋_GB2312" w:hAnsi="黑体" w:eastAsia="Times New Roman" w:cs="黑体"/>
          <w:szCs w:val="30"/>
        </w:rPr>
      </w:pPr>
      <w:r>
        <w:rPr>
          <w:rFonts w:eastAsia="黑体"/>
          <w:szCs w:val="30"/>
        </w:rPr>
        <w:br w:type="page"/>
      </w:r>
    </w:p>
    <w:p>
      <w:pPr>
        <w:spacing w:afterLines="50" w:line="600" w:lineRule="exact"/>
        <w:jc w:val="center"/>
        <w:rPr>
          <w:rFonts w:ascii="方正小标宋简体" w:hAnsi="黑体" w:eastAsia="方正小标宋简体" w:cs="黑体"/>
          <w:sz w:val="40"/>
          <w:szCs w:val="40"/>
        </w:rPr>
      </w:pPr>
      <w:r>
        <w:rPr>
          <w:rFonts w:hint="eastAsia" w:ascii="方正小标宋简体" w:hAnsi="黑体" w:eastAsia="方正小标宋简体" w:cs="黑体"/>
          <w:sz w:val="40"/>
          <w:szCs w:val="40"/>
        </w:rPr>
        <w:t>统计表（处室、单位填报）</w:t>
      </w:r>
    </w:p>
    <w:p>
      <w:pPr>
        <w:jc w:val="left"/>
        <w:rPr>
          <w:rFonts w:ascii="仿宋_GB2312" w:hAnsi="楷体" w:eastAsia="仿宋_GB2312" w:cs="楷体"/>
          <w:sz w:val="28"/>
          <w:szCs w:val="28"/>
        </w:rPr>
      </w:pPr>
      <w:r>
        <w:rPr>
          <w:rFonts w:hint="eastAsia" w:ascii="仿宋_GB2312" w:hAnsi="楷体" w:eastAsia="仿宋_GB2312" w:cs="楷体"/>
          <w:sz w:val="28"/>
          <w:szCs w:val="28"/>
        </w:rPr>
        <w:t>填报单位：</w:t>
      </w:r>
      <w:r>
        <w:rPr>
          <w:rFonts w:ascii="仿宋_GB2312" w:hAnsi="楷体" w:eastAsia="仿宋_GB2312" w:cs="楷体"/>
          <w:sz w:val="28"/>
          <w:szCs w:val="28"/>
        </w:rPr>
        <w:t xml:space="preserve">                          </w:t>
      </w:r>
      <w:r>
        <w:rPr>
          <w:rFonts w:hint="eastAsia" w:ascii="仿宋_GB2312" w:hAnsi="楷体" w:eastAsia="仿宋_GB2312" w:cs="楷体"/>
          <w:sz w:val="28"/>
          <w:szCs w:val="28"/>
        </w:rPr>
        <w:t>填报时间：</w:t>
      </w:r>
    </w:p>
    <w:tbl>
      <w:tblPr>
        <w:tblStyle w:val="7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989"/>
        <w:gridCol w:w="1932"/>
        <w:gridCol w:w="1735"/>
        <w:gridCol w:w="202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26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序号</w:t>
            </w:r>
          </w:p>
        </w:tc>
        <w:tc>
          <w:tcPr>
            <w:tcW w:w="1989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单</w:t>
            </w:r>
            <w:r>
              <w:rPr>
                <w:rFonts w:ascii="黑体" w:hAnsi="黑体" w:eastAsia="黑体" w:cs="楷体"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楷体"/>
                <w:sz w:val="28"/>
                <w:szCs w:val="28"/>
              </w:rPr>
              <w:t>位</w:t>
            </w:r>
          </w:p>
        </w:tc>
        <w:tc>
          <w:tcPr>
            <w:tcW w:w="3667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处室、单位工作人员</w:t>
            </w:r>
          </w:p>
        </w:tc>
        <w:tc>
          <w:tcPr>
            <w:tcW w:w="2023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发动社会公众</w:t>
            </w:r>
          </w:p>
          <w:p>
            <w:pPr>
              <w:spacing w:line="440" w:lineRule="exact"/>
              <w:jc w:val="center"/>
              <w:rPr>
                <w:rFonts w:ascii="黑体" w:hAnsi="黑体" w:eastAsia="黑体" w:cs="楷体"/>
                <w:sz w:val="28"/>
                <w:szCs w:val="28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答题人数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6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8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3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工作人员总数</w:t>
            </w:r>
          </w:p>
        </w:tc>
        <w:tc>
          <w:tcPr>
            <w:tcW w:w="1735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  <w:r>
              <w:rPr>
                <w:rFonts w:hint="eastAsia" w:ascii="黑体" w:hAnsi="黑体" w:eastAsia="黑体" w:cs="楷体"/>
                <w:sz w:val="28"/>
                <w:szCs w:val="28"/>
              </w:rPr>
              <w:t>已答题人数</w:t>
            </w:r>
          </w:p>
        </w:tc>
        <w:tc>
          <w:tcPr>
            <w:tcW w:w="2023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仿宋"/>
                <w:szCs w:val="30"/>
              </w:rPr>
            </w:pPr>
          </w:p>
        </w:tc>
        <w:tc>
          <w:tcPr>
            <w:tcW w:w="1989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仿宋"/>
                <w:szCs w:val="30"/>
              </w:rPr>
            </w:pPr>
          </w:p>
        </w:tc>
        <w:tc>
          <w:tcPr>
            <w:tcW w:w="193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735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仿宋"/>
                <w:szCs w:val="30"/>
              </w:rPr>
            </w:pPr>
          </w:p>
        </w:tc>
        <w:tc>
          <w:tcPr>
            <w:tcW w:w="1989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仿宋"/>
                <w:szCs w:val="30"/>
              </w:rPr>
            </w:pPr>
          </w:p>
        </w:tc>
        <w:tc>
          <w:tcPr>
            <w:tcW w:w="193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735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2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89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3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735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89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3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735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89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3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735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6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89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932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1735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  <w:tc>
          <w:tcPr>
            <w:tcW w:w="2023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 w:cs="楷体"/>
                <w:szCs w:val="30"/>
              </w:rPr>
            </w:pPr>
          </w:p>
        </w:tc>
      </w:tr>
    </w:tbl>
    <w:p>
      <w:pPr>
        <w:jc w:val="left"/>
        <w:rPr>
          <w:rFonts w:ascii="仿宋_GB2312" w:hAnsi="楷体" w:eastAsia="仿宋_GB2312" w:cs="楷体"/>
          <w:sz w:val="28"/>
          <w:szCs w:val="28"/>
        </w:rPr>
      </w:pPr>
      <w:r>
        <w:rPr>
          <w:rFonts w:hint="eastAsia" w:ascii="仿宋_GB2312" w:hAnsi="楷体" w:eastAsia="仿宋_GB2312" w:cs="楷体"/>
          <w:sz w:val="28"/>
          <w:szCs w:val="28"/>
        </w:rPr>
        <w:t>填报人：</w:t>
      </w:r>
      <w:r>
        <w:rPr>
          <w:rFonts w:ascii="仿宋_GB2312" w:hAnsi="楷体" w:eastAsia="仿宋_GB2312" w:cs="楷体"/>
          <w:sz w:val="28"/>
          <w:szCs w:val="28"/>
        </w:rPr>
        <w:t xml:space="preserve">                              </w:t>
      </w:r>
      <w:r>
        <w:rPr>
          <w:rFonts w:hint="eastAsia" w:ascii="仿宋_GB2312" w:hAnsi="楷体" w:eastAsia="仿宋_GB2312" w:cs="楷体"/>
          <w:sz w:val="28"/>
          <w:szCs w:val="28"/>
        </w:rPr>
        <w:t>联系电话：</w:t>
      </w: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9</w:t>
    </w:r>
    <w:r>
      <w:rPr>
        <w:rStyle w:val="5"/>
        <w:sz w:val="28"/>
        <w:szCs w:val="28"/>
      </w:rPr>
      <w:fldChar w:fldCharType="end"/>
    </w:r>
    <w:r>
      <w:rPr>
        <w:rStyle w:val="5"/>
        <w:rFonts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C72E8"/>
    <w:rsid w:val="101C72E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uiPriority w:val="0"/>
    <w:rPr>
      <w:rFonts w:cs="Times New Roman"/>
    </w:rPr>
  </w:style>
  <w:style w:type="character" w:styleId="6">
    <w:name w:val="Hyperlink"/>
    <w:basedOn w:val="4"/>
    <w:uiPriority w:val="0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2020-09-01T03:37:00Z</dcterms:created>
  <dc:creator>pc</dc:creator>
  <cp:lastModifiedBy>pc</cp:lastModifiedBy>
  <dcterms:modified xsi:type="dcterms:W3CDTF">2020-09-01T03:38:09Z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