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eastAsia="黑体" w:cs="Times New Roman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0"/>
        <w:rPr>
          <w:rFonts w:ascii="方正小标宋简体" w:eastAsia="方正小标宋简体" w:cs="Times New Roman"/>
          <w:sz w:val="40"/>
          <w:szCs w:val="40"/>
        </w:rPr>
      </w:pPr>
      <w:r>
        <w:rPr>
          <w:rFonts w:ascii="方正小标宋简体" w:eastAsia="方正小标宋简体" w:cs="Times New Roman"/>
          <w:sz w:val="40"/>
          <w:szCs w:val="40"/>
        </w:rPr>
        <w:t>2</w:t>
      </w:r>
      <w:r>
        <w:rPr>
          <w:rFonts w:hint="eastAsia" w:ascii="方正小标宋简体" w:eastAsia="方正小标宋简体" w:cs="Times New Roman"/>
          <w:sz w:val="40"/>
          <w:szCs w:val="40"/>
          <w:lang w:val="en-US" w:eastAsia="zh-CN"/>
        </w:rPr>
        <w:t>021</w:t>
      </w:r>
      <w:r>
        <w:rPr>
          <w:rFonts w:hint="eastAsia" w:ascii="方正小标宋简体" w:eastAsia="方正小标宋简体" w:cs="Times New Roman"/>
          <w:sz w:val="40"/>
          <w:szCs w:val="40"/>
        </w:rPr>
        <w:t>年度</w:t>
      </w:r>
      <w:r>
        <w:rPr>
          <w:rFonts w:ascii="方正小标宋简体" w:eastAsia="方正小标宋简体" w:cs="Times New Roman"/>
          <w:sz w:val="40"/>
          <w:szCs w:val="40"/>
          <w:u w:val="single"/>
        </w:rPr>
        <w:t xml:space="preserve">      </w:t>
      </w:r>
      <w:r>
        <w:rPr>
          <w:rFonts w:hint="eastAsia" w:ascii="方正小标宋简体" w:eastAsia="方正小标宋简体" w:cs="Times New Roman"/>
          <w:sz w:val="40"/>
          <w:szCs w:val="40"/>
        </w:rPr>
        <w:t>系列（专业）水平能力测试成绩汇总表</w:t>
      </w:r>
    </w:p>
    <w:tbl>
      <w:tblPr>
        <w:tblStyle w:val="5"/>
        <w:tblW w:w="14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35"/>
        <w:gridCol w:w="927"/>
        <w:gridCol w:w="654"/>
        <w:gridCol w:w="1654"/>
        <w:gridCol w:w="1839"/>
        <w:gridCol w:w="679"/>
        <w:gridCol w:w="688"/>
        <w:gridCol w:w="905"/>
        <w:gridCol w:w="905"/>
        <w:gridCol w:w="1296"/>
        <w:gridCol w:w="1639"/>
        <w:gridCol w:w="809"/>
        <w:gridCol w:w="693"/>
        <w:gridCol w:w="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exact"/>
          <w:jc w:val="center"/>
        </w:trPr>
        <w:tc>
          <w:tcPr>
            <w:tcW w:w="535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27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654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54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39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679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688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组织</w:t>
            </w: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05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系列</w:t>
            </w:r>
          </w:p>
        </w:tc>
        <w:tc>
          <w:tcPr>
            <w:tcW w:w="905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级别</w:t>
            </w:r>
          </w:p>
        </w:tc>
        <w:tc>
          <w:tcPr>
            <w:tcW w:w="1296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639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809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成绩</w:t>
            </w:r>
          </w:p>
        </w:tc>
        <w:tc>
          <w:tcPr>
            <w:tcW w:w="693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782" w:type="dxa"/>
            <w:tcBorders>
              <w:top w:val="single" w:color="auto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 w:val="21"/>
                <w:szCs w:val="21"/>
              </w:rPr>
              <w:t>合格线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" w:hRule="exact"/>
          <w:jc w:val="center"/>
        </w:trPr>
        <w:tc>
          <w:tcPr>
            <w:tcW w:w="53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4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5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E3E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2021-06-11T01:54:12Z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