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6" w:firstLineChars="200"/>
        <w:rPr>
          <w:rFonts w:ascii="Times" w:hAnsi="Times" w:eastAsia="Times New Roman"/>
          <w:b/>
          <w:color w:val="000000"/>
          <w:szCs w:val="30"/>
        </w:rPr>
      </w:pPr>
    </w:p>
    <w:p>
      <w:pPr>
        <w:spacing w:line="584" w:lineRule="exact"/>
        <w:jc w:val="center"/>
        <w:rPr>
          <w:rFonts w:ascii="方正小标宋_GBK" w:hAnsi="Times" w:eastAsia="方正小标宋_GBK"/>
          <w:color w:val="000000"/>
          <w:sz w:val="40"/>
          <w:szCs w:val="40"/>
        </w:rPr>
      </w:pPr>
      <w:r>
        <w:rPr>
          <w:rFonts w:hint="eastAsia" w:ascii="方正小标宋_GBK" w:hAnsi="Times" w:eastAsia="方正小标宋_GBK"/>
          <w:color w:val="000000"/>
          <w:sz w:val="40"/>
          <w:szCs w:val="40"/>
        </w:rPr>
        <w:t>湖北省社会保险服务中心</w:t>
      </w:r>
      <w:r>
        <w:rPr>
          <w:rFonts w:ascii="方正小标宋_GBK" w:hAnsi="Times" w:eastAsia="方正小标宋_GBK"/>
          <w:color w:val="000000"/>
          <w:sz w:val="40"/>
          <w:szCs w:val="40"/>
        </w:rPr>
        <w:t>20</w:t>
      </w:r>
      <w:r>
        <w:rPr>
          <w:rFonts w:hint="eastAsia" w:ascii="方正小标宋_GBK" w:hAnsi="Times" w:eastAsia="方正小标宋_GBK"/>
          <w:color w:val="000000"/>
          <w:sz w:val="40"/>
          <w:szCs w:val="40"/>
        </w:rPr>
        <w:t>21年部门预算</w:t>
      </w:r>
    </w:p>
    <w:p>
      <w:pPr>
        <w:ind w:firstLine="606" w:firstLineChars="200"/>
        <w:rPr>
          <w:rFonts w:ascii="Times" w:hAnsi="Times" w:eastAsia="Times New Roman"/>
          <w:color w:val="000000"/>
          <w:szCs w:val="30"/>
        </w:rPr>
      </w:pPr>
    </w:p>
    <w:p>
      <w:pPr>
        <w:jc w:val="center"/>
        <w:rPr>
          <w:rFonts w:ascii="方正小标宋_GBK" w:hAnsi="Times" w:eastAsia="方正小标宋_GBK"/>
          <w:color w:val="000000"/>
          <w:szCs w:val="30"/>
        </w:rPr>
      </w:pPr>
      <w:r>
        <w:rPr>
          <w:rFonts w:hint="eastAsia" w:ascii="方正小标宋_GBK" w:hAnsi="Times" w:eastAsia="方正小标宋_GBK"/>
          <w:color w:val="000000"/>
          <w:szCs w:val="30"/>
        </w:rPr>
        <w:t>目</w:t>
      </w:r>
      <w:r>
        <w:rPr>
          <w:rFonts w:ascii="方正小标宋_GBK" w:hAnsi="Times" w:eastAsia="方正小标宋_GBK"/>
          <w:color w:val="000000"/>
          <w:szCs w:val="30"/>
        </w:rPr>
        <w:t xml:space="preserve">      </w:t>
      </w:r>
      <w:r>
        <w:rPr>
          <w:rFonts w:hint="eastAsia" w:ascii="方正小标宋_GBK" w:hAnsi="Times" w:eastAsia="方正小标宋_GBK"/>
          <w:color w:val="000000"/>
          <w:szCs w:val="30"/>
        </w:rPr>
        <w:t>录</w:t>
      </w:r>
    </w:p>
    <w:p>
      <w:pPr>
        <w:ind w:firstLine="606" w:firstLineChars="200"/>
        <w:rPr>
          <w:rFonts w:ascii="Times" w:hAnsi="Times" w:eastAsia="Times New Roman"/>
          <w:color w:val="000000"/>
          <w:szCs w:val="30"/>
        </w:rPr>
      </w:pPr>
    </w:p>
    <w:p>
      <w:pPr>
        <w:ind w:firstLine="606" w:firstLineChars="200"/>
        <w:rPr>
          <w:rFonts w:ascii="黑体" w:hAnsi="Times" w:eastAsia="黑体"/>
          <w:color w:val="000000"/>
          <w:szCs w:val="30"/>
        </w:rPr>
      </w:pPr>
    </w:p>
    <w:p>
      <w:pPr>
        <w:ind w:firstLine="606" w:firstLineChars="200"/>
        <w:rPr>
          <w:rFonts w:ascii="黑体" w:hAnsi="Times" w:eastAsia="黑体"/>
          <w:color w:val="000000"/>
          <w:szCs w:val="30"/>
        </w:rPr>
      </w:pPr>
      <w:r>
        <w:rPr>
          <w:rFonts w:hint="eastAsia" w:ascii="黑体" w:hAnsi="Times" w:eastAsia="黑体"/>
          <w:color w:val="000000"/>
          <w:szCs w:val="30"/>
        </w:rPr>
        <w:t>一、部门职责及机构设置</w:t>
      </w:r>
    </w:p>
    <w:p>
      <w:pPr>
        <w:ind w:firstLine="606" w:firstLineChars="200"/>
        <w:rPr>
          <w:rFonts w:ascii="黑体" w:hAnsi="Times" w:eastAsia="黑体"/>
          <w:color w:val="000000"/>
          <w:szCs w:val="30"/>
        </w:rPr>
      </w:pPr>
      <w:r>
        <w:rPr>
          <w:rFonts w:hint="eastAsia" w:ascii="黑体" w:hAnsi="Times" w:eastAsia="黑体"/>
          <w:color w:val="000000"/>
          <w:szCs w:val="30"/>
        </w:rPr>
        <w:t>二、</w:t>
      </w:r>
      <w:r>
        <w:rPr>
          <w:rFonts w:ascii="黑体" w:hAnsi="Times" w:eastAsia="黑体"/>
          <w:color w:val="000000"/>
          <w:szCs w:val="30"/>
        </w:rPr>
        <w:t>20</w:t>
      </w:r>
      <w:r>
        <w:rPr>
          <w:rFonts w:hint="eastAsia" w:ascii="黑体" w:hAnsi="Times" w:eastAsia="黑体"/>
          <w:color w:val="000000"/>
          <w:szCs w:val="30"/>
        </w:rPr>
        <w:t>21年部门预算收支增减变化情况</w:t>
      </w:r>
    </w:p>
    <w:p>
      <w:pPr>
        <w:ind w:firstLine="606" w:firstLineChars="200"/>
        <w:rPr>
          <w:rFonts w:ascii="楷体_GB2312" w:hAnsi="楷体" w:eastAsia="楷体_GB2312" w:cs="楷体"/>
          <w:color w:val="000000"/>
          <w:szCs w:val="30"/>
        </w:rPr>
      </w:pPr>
      <w:r>
        <w:rPr>
          <w:rFonts w:hint="eastAsia" w:ascii="楷体_GB2312" w:hAnsi="楷体" w:eastAsia="楷体_GB2312" w:cs="楷体"/>
          <w:color w:val="000000"/>
          <w:szCs w:val="30"/>
        </w:rPr>
        <w:t>（一）收支预算总体变化情况</w:t>
      </w:r>
    </w:p>
    <w:p>
      <w:pPr>
        <w:ind w:firstLine="606" w:firstLineChars="200"/>
        <w:rPr>
          <w:rFonts w:ascii="楷体_GB2312" w:hAnsi="楷体" w:eastAsia="楷体_GB2312" w:cs="楷体"/>
          <w:color w:val="000000"/>
          <w:szCs w:val="30"/>
        </w:rPr>
      </w:pPr>
      <w:r>
        <w:rPr>
          <w:rFonts w:hint="eastAsia" w:ascii="楷体_GB2312" w:hAnsi="楷体" w:eastAsia="楷体_GB2312" w:cs="楷体"/>
          <w:color w:val="000000"/>
          <w:szCs w:val="30"/>
        </w:rPr>
        <w:t>（二）财政拨款“三公”经费预算变化情况</w:t>
      </w:r>
    </w:p>
    <w:p>
      <w:pPr>
        <w:ind w:firstLine="606" w:firstLineChars="200"/>
        <w:rPr>
          <w:rFonts w:ascii="楷体_GB2312" w:hAnsi="楷体" w:eastAsia="楷体_GB2312" w:cs="楷体"/>
          <w:color w:val="000000"/>
          <w:szCs w:val="30"/>
        </w:rPr>
      </w:pPr>
      <w:r>
        <w:rPr>
          <w:rFonts w:hint="eastAsia" w:ascii="楷体_GB2312" w:hAnsi="楷体" w:eastAsia="楷体_GB2312" w:cs="楷体"/>
          <w:color w:val="000000"/>
          <w:szCs w:val="30"/>
        </w:rPr>
        <w:t>（三）政府性基金情况</w:t>
      </w:r>
    </w:p>
    <w:p>
      <w:pPr>
        <w:ind w:firstLine="606" w:firstLineChars="200"/>
        <w:rPr>
          <w:rFonts w:ascii="黑体" w:hAnsi="Times" w:eastAsia="黑体"/>
          <w:color w:val="000000"/>
          <w:szCs w:val="30"/>
        </w:rPr>
      </w:pPr>
      <w:r>
        <w:rPr>
          <w:rFonts w:hint="eastAsia" w:ascii="黑体" w:hAnsi="Times" w:eastAsia="黑体"/>
          <w:color w:val="000000"/>
          <w:szCs w:val="30"/>
        </w:rPr>
        <w:t>三、机关运行经费安排情况</w:t>
      </w:r>
    </w:p>
    <w:p>
      <w:pPr>
        <w:ind w:firstLine="606" w:firstLineChars="200"/>
        <w:rPr>
          <w:rFonts w:ascii="黑体" w:hAnsi="Times" w:eastAsia="黑体"/>
          <w:color w:val="000000"/>
          <w:szCs w:val="30"/>
        </w:rPr>
      </w:pPr>
      <w:r>
        <w:rPr>
          <w:rFonts w:hint="eastAsia" w:ascii="黑体" w:hAnsi="Times" w:eastAsia="黑体"/>
          <w:color w:val="000000"/>
          <w:szCs w:val="30"/>
        </w:rPr>
        <w:t>四、政府采购预算安排情况</w:t>
      </w:r>
    </w:p>
    <w:p>
      <w:pPr>
        <w:ind w:firstLine="606" w:firstLineChars="200"/>
        <w:rPr>
          <w:rFonts w:ascii="黑体" w:hAnsi="Times" w:eastAsia="黑体"/>
          <w:color w:val="000000"/>
          <w:szCs w:val="30"/>
        </w:rPr>
      </w:pPr>
      <w:r>
        <w:rPr>
          <w:rFonts w:hint="eastAsia" w:ascii="黑体" w:hAnsi="Times" w:eastAsia="黑体"/>
          <w:color w:val="000000"/>
          <w:szCs w:val="30"/>
        </w:rPr>
        <w:t>五、国有资产占用情况</w:t>
      </w:r>
    </w:p>
    <w:p>
      <w:pPr>
        <w:ind w:firstLine="606" w:firstLineChars="200"/>
        <w:rPr>
          <w:rFonts w:ascii="黑体" w:hAnsi="Times" w:eastAsia="黑体"/>
          <w:color w:val="000000"/>
          <w:szCs w:val="30"/>
        </w:rPr>
      </w:pPr>
      <w:r>
        <w:rPr>
          <w:rFonts w:hint="eastAsia" w:ascii="黑体" w:hAnsi="Times" w:eastAsia="黑体"/>
          <w:color w:val="000000"/>
          <w:szCs w:val="30"/>
        </w:rPr>
        <w:t>六、重点预算项目绩效目标情况</w:t>
      </w:r>
    </w:p>
    <w:p>
      <w:pPr>
        <w:ind w:firstLine="606" w:firstLineChars="200"/>
        <w:rPr>
          <w:rFonts w:ascii="黑体" w:hAnsi="Times" w:eastAsia="黑体"/>
          <w:color w:val="000000"/>
          <w:szCs w:val="30"/>
        </w:rPr>
      </w:pPr>
      <w:r>
        <w:rPr>
          <w:rFonts w:hint="eastAsia" w:ascii="黑体" w:hAnsi="Times" w:eastAsia="黑体"/>
          <w:color w:val="000000"/>
          <w:szCs w:val="30"/>
        </w:rPr>
        <w:t>七、名词解释</w:t>
      </w:r>
    </w:p>
    <w:p>
      <w:pPr>
        <w:ind w:firstLine="606" w:firstLineChars="200"/>
        <w:rPr>
          <w:rFonts w:ascii="黑体" w:hAnsi="Times" w:eastAsia="黑体"/>
          <w:color w:val="000000"/>
          <w:szCs w:val="30"/>
        </w:rPr>
      </w:pPr>
      <w:r>
        <w:rPr>
          <w:rFonts w:hint="eastAsia" w:ascii="黑体" w:hAnsi="Times" w:eastAsia="黑体"/>
          <w:color w:val="000000"/>
          <w:szCs w:val="30"/>
        </w:rPr>
        <w:t>八、2021年部门预算公开用表</w:t>
      </w:r>
    </w:p>
    <w:p>
      <w:pPr>
        <w:rPr>
          <w:rFonts w:ascii="黑体" w:hAnsi="黑体" w:eastAsia="黑体" w:cs="黑体"/>
          <w:szCs w:val="30"/>
        </w:rPr>
      </w:pPr>
    </w:p>
    <w:p>
      <w:pPr>
        <w:ind w:firstLine="606" w:firstLineChars="200"/>
        <w:rPr>
          <w:rFonts w:ascii="黑体" w:hAnsi="Times" w:eastAsia="黑体"/>
          <w:color w:val="000000"/>
          <w:szCs w:val="30"/>
        </w:rPr>
      </w:pPr>
    </w:p>
    <w:p>
      <w:pPr>
        <w:ind w:firstLine="606" w:firstLineChars="200"/>
        <w:rPr>
          <w:rFonts w:ascii="黑体" w:hAnsi="Times" w:eastAsia="黑体"/>
          <w:color w:val="000000"/>
          <w:szCs w:val="30"/>
        </w:rPr>
      </w:pPr>
    </w:p>
    <w:p>
      <w:pPr>
        <w:ind w:firstLine="606" w:firstLineChars="200"/>
        <w:rPr>
          <w:rFonts w:ascii="黑体" w:hAnsi="Times" w:eastAsia="黑体"/>
          <w:color w:val="000000"/>
          <w:szCs w:val="30"/>
        </w:rPr>
      </w:pPr>
    </w:p>
    <w:p>
      <w:pPr>
        <w:ind w:firstLine="606" w:firstLineChars="200"/>
        <w:rPr>
          <w:rFonts w:ascii="黑体" w:hAnsi="Times" w:eastAsia="黑体"/>
          <w:color w:val="000000"/>
          <w:szCs w:val="30"/>
        </w:rPr>
      </w:pPr>
    </w:p>
    <w:p>
      <w:pPr>
        <w:ind w:firstLine="606" w:firstLineChars="200"/>
        <w:rPr>
          <w:rFonts w:ascii="黑体" w:hAnsi="Times" w:eastAsia="黑体"/>
          <w:color w:val="000000"/>
          <w:szCs w:val="30"/>
        </w:rPr>
      </w:pPr>
      <w:r>
        <w:rPr>
          <w:rFonts w:hint="eastAsia" w:ascii="黑体" w:hAnsi="Times" w:eastAsia="黑体"/>
          <w:color w:val="000000"/>
          <w:szCs w:val="30"/>
        </w:rPr>
        <w:t>一、部门职责及机构设置</w:t>
      </w:r>
    </w:p>
    <w:p>
      <w:pPr>
        <w:ind w:firstLine="606" w:firstLineChars="200"/>
        <w:rPr>
          <w:rFonts w:ascii="仿宋" w:hAnsi="仿宋" w:eastAsia="仿宋" w:cs="仿宋"/>
          <w:color w:val="484848"/>
          <w:kern w:val="0"/>
          <w:szCs w:val="30"/>
        </w:rPr>
      </w:pPr>
      <w:r>
        <w:rPr>
          <w:rFonts w:hint="eastAsia" w:ascii="仿宋" w:hAnsi="仿宋" w:eastAsia="仿宋" w:cs="仿宋"/>
          <w:color w:val="000000"/>
          <w:szCs w:val="30"/>
        </w:rPr>
        <w:t>1.主要职责</w:t>
      </w:r>
    </w:p>
    <w:p>
      <w:pPr>
        <w:ind w:firstLine="606" w:firstLineChars="200"/>
        <w:rPr>
          <w:rFonts w:ascii="仿宋" w:hAnsi="仿宋" w:eastAsia="仿宋" w:cs="仿宋"/>
          <w:color w:val="484848"/>
          <w:kern w:val="0"/>
          <w:szCs w:val="30"/>
        </w:rPr>
      </w:pPr>
      <w:r>
        <w:rPr>
          <w:rFonts w:hint="eastAsia" w:ascii="仿宋" w:hAnsi="仿宋" w:eastAsia="仿宋"/>
          <w:color w:val="333333"/>
          <w:shd w:val="clear" w:color="auto" w:fill="FFFFFF"/>
        </w:rPr>
        <w:t>认真贯彻国家和省有关机关事业单位和企业养老保险的方针、政策；负责对全省机关事业单位和企业养老保险经办机构进行业务指导。负责省级社会保险管理软件运行维护及办公自动化信息、技术服务工作。负责全省机关事业单位和企业养老保险统计数据的收集、整理、分析和汇总工作。负责省直属统筹单位在职职工养老保险费申报、核定、个人账户的建立和养老保险手册发放等管理工作；负责省直属统筹单位职工养老保险费征缴工作。负责省直属统筹单位离退休人员及遗属养老保险待遇的审核、发放工作。</w:t>
      </w:r>
      <w:r>
        <w:rPr>
          <w:rFonts w:ascii="Calibri" w:hAnsi="Calibri" w:eastAsia="仿宋" w:cs="Calibri"/>
          <w:color w:val="333333"/>
          <w:shd w:val="clear" w:color="auto" w:fill="FFFFFF"/>
        </w:rPr>
        <w:t> </w:t>
      </w:r>
      <w:r>
        <w:rPr>
          <w:rFonts w:hint="eastAsia" w:ascii="仿宋" w:hAnsi="仿宋" w:eastAsia="仿宋"/>
          <w:color w:val="333333"/>
          <w:shd w:val="clear" w:color="auto" w:fill="FFFFFF"/>
        </w:rPr>
        <w:t>负责社保五险征缴的核定、统计和汇总；承担社会保险扩面征缴工作；负责新型农村和城镇居民养老保险业务经办。经办省直和中央在鄂机关事业单位养老保险和职业年金业务。承办省人力资源和社会保障厅交办的其他工作。</w:t>
      </w:r>
      <w:r>
        <w:rPr>
          <w:rFonts w:ascii="Calibri" w:hAnsi="Calibri" w:eastAsia="仿宋" w:cs="Calibri"/>
          <w:color w:val="333333"/>
          <w:shd w:val="clear" w:color="auto" w:fill="FFFFFF"/>
        </w:rPr>
        <w:t> </w:t>
      </w:r>
    </w:p>
    <w:p>
      <w:pPr>
        <w:pStyle w:val="5"/>
        <w:shd w:val="clear" w:color="auto" w:fill="FFFFFF"/>
        <w:spacing w:line="405" w:lineRule="atLeast"/>
        <w:ind w:firstLine="606" w:firstLineChars="200"/>
        <w:jc w:val="both"/>
        <w:rPr>
          <w:rFonts w:ascii="仿宋" w:hAnsi="仿宋" w:eastAsia="仿宋" w:cs="仿宋"/>
          <w:color w:val="484848"/>
          <w:sz w:val="30"/>
          <w:szCs w:val="30"/>
        </w:rPr>
      </w:pPr>
      <w:r>
        <w:rPr>
          <w:rFonts w:hint="eastAsia" w:ascii="仿宋" w:hAnsi="仿宋" w:eastAsia="仿宋" w:cs="仿宋"/>
          <w:color w:val="484848"/>
          <w:sz w:val="30"/>
          <w:szCs w:val="30"/>
        </w:rPr>
        <w:t>2.内设机构</w:t>
      </w:r>
    </w:p>
    <w:p>
      <w:pPr>
        <w:pStyle w:val="5"/>
        <w:shd w:val="clear" w:color="auto" w:fill="FFFFFF"/>
        <w:spacing w:line="360" w:lineRule="atLeast"/>
        <w:ind w:firstLine="480"/>
        <w:rPr>
          <w:rFonts w:ascii="仿宋" w:hAnsi="仿宋" w:eastAsia="仿宋" w:cs="仿宋"/>
          <w:color w:val="484848"/>
          <w:sz w:val="30"/>
          <w:szCs w:val="30"/>
        </w:rPr>
      </w:pPr>
      <w:r>
        <w:rPr>
          <w:rFonts w:hint="eastAsia" w:ascii="仿宋" w:hAnsi="仿宋" w:eastAsia="仿宋" w:cs="仿宋"/>
          <w:color w:val="484848"/>
          <w:sz w:val="30"/>
          <w:szCs w:val="30"/>
        </w:rPr>
        <w:t>省社会保险服务中心内设机构共</w:t>
      </w:r>
      <w:r>
        <w:rPr>
          <w:rFonts w:ascii="仿宋" w:hAnsi="仿宋" w:eastAsia="仿宋" w:cs="仿宋"/>
          <w:color w:val="484848"/>
          <w:sz w:val="30"/>
          <w:szCs w:val="30"/>
        </w:rPr>
        <w:t>9</w:t>
      </w:r>
      <w:r>
        <w:rPr>
          <w:rFonts w:hint="eastAsia" w:ascii="仿宋" w:hAnsi="仿宋" w:eastAsia="仿宋" w:cs="仿宋"/>
          <w:color w:val="484848"/>
          <w:sz w:val="30"/>
          <w:szCs w:val="30"/>
        </w:rPr>
        <w:t>个（处室），主要是：</w:t>
      </w:r>
      <w:r>
        <w:rPr>
          <w:rFonts w:hint="eastAsia" w:ascii="仿宋" w:hAnsi="仿宋" w:eastAsia="仿宋"/>
          <w:color w:val="333333"/>
          <w:sz w:val="30"/>
          <w:szCs w:val="30"/>
          <w:shd w:val="clear" w:color="auto" w:fill="FFFFFF"/>
        </w:rPr>
        <w:t>综合处、基金财务处、核定记录处、待遇审核处、待遇发放处、稽核审计处、城乡居民养老保险管理处、机关事业单位养老保险处、职业年金处</w:t>
      </w:r>
    </w:p>
    <w:p>
      <w:pPr>
        <w:ind w:firstLine="606" w:firstLineChars="200"/>
        <w:rPr>
          <w:rFonts w:ascii="黑体" w:hAnsi="Times" w:eastAsia="黑体" w:cs="黑体"/>
          <w:bCs/>
          <w:color w:val="000000"/>
          <w:szCs w:val="30"/>
        </w:rPr>
      </w:pPr>
      <w:r>
        <w:rPr>
          <w:rFonts w:hint="eastAsia" w:ascii="黑体" w:hAnsi="Times" w:eastAsia="黑体" w:cs="黑体"/>
          <w:bCs/>
          <w:color w:val="000000"/>
          <w:szCs w:val="30"/>
        </w:rPr>
        <w:t>二、</w:t>
      </w:r>
      <w:r>
        <w:rPr>
          <w:rFonts w:ascii="黑体" w:hAnsi="Times" w:eastAsia="黑体" w:cs="黑体"/>
          <w:bCs/>
          <w:color w:val="000000"/>
          <w:szCs w:val="30"/>
        </w:rPr>
        <w:t>20</w:t>
      </w:r>
      <w:r>
        <w:rPr>
          <w:rFonts w:hint="eastAsia" w:ascii="黑体" w:hAnsi="Times" w:eastAsia="黑体" w:cs="黑体"/>
          <w:bCs/>
          <w:color w:val="000000"/>
          <w:szCs w:val="30"/>
        </w:rPr>
        <w:t>21年部门预算收支增减变化情况</w:t>
      </w:r>
    </w:p>
    <w:p>
      <w:pPr>
        <w:ind w:firstLine="606" w:firstLineChars="200"/>
        <w:rPr>
          <w:rFonts w:ascii="楷体" w:hAnsi="楷体" w:eastAsia="楷体" w:cs="楷体"/>
          <w:color w:val="000000"/>
          <w:szCs w:val="30"/>
        </w:rPr>
      </w:pPr>
      <w:r>
        <w:rPr>
          <w:rFonts w:hint="eastAsia" w:ascii="楷体" w:hAnsi="楷体" w:eastAsia="楷体" w:cs="楷体"/>
          <w:color w:val="000000"/>
          <w:szCs w:val="30"/>
        </w:rPr>
        <w:t>（一）收支预算总体变化情况</w:t>
      </w:r>
    </w:p>
    <w:p>
      <w:pPr>
        <w:ind w:firstLine="606" w:firstLineChars="200"/>
        <w:rPr>
          <w:rFonts w:ascii="仿宋" w:hAnsi="仿宋" w:eastAsia="仿宋" w:cs="仿宋"/>
          <w:color w:val="000000"/>
          <w:szCs w:val="30"/>
        </w:rPr>
      </w:pPr>
      <w:r>
        <w:rPr>
          <w:rFonts w:hint="eastAsia" w:ascii="仿宋" w:hAnsi="仿宋" w:eastAsia="仿宋" w:cs="仿宋"/>
          <w:color w:val="000000"/>
          <w:szCs w:val="30"/>
        </w:rPr>
        <w:t>2021年中心收入支出预算总计为</w:t>
      </w:r>
      <w:r>
        <w:rPr>
          <w:rFonts w:ascii="仿宋" w:hAnsi="仿宋" w:eastAsia="仿宋" w:cs="仿宋"/>
          <w:color w:val="000000"/>
          <w:szCs w:val="30"/>
        </w:rPr>
        <w:t>4168.11</w:t>
      </w:r>
      <w:r>
        <w:rPr>
          <w:rFonts w:hint="eastAsia" w:ascii="仿宋" w:hAnsi="仿宋" w:eastAsia="仿宋" w:cs="仿宋"/>
          <w:color w:val="000000"/>
          <w:szCs w:val="30"/>
        </w:rPr>
        <w:t>万元，较上年</w:t>
      </w:r>
      <w:r>
        <w:rPr>
          <w:rFonts w:ascii="仿宋" w:hAnsi="仿宋" w:eastAsia="仿宋" w:cs="仿宋"/>
          <w:color w:val="000000"/>
          <w:szCs w:val="30"/>
        </w:rPr>
        <w:t>4239.15</w:t>
      </w:r>
      <w:r>
        <w:rPr>
          <w:rFonts w:hint="eastAsia" w:ascii="仿宋" w:hAnsi="仿宋" w:eastAsia="仿宋" w:cs="仿宋"/>
          <w:color w:val="000000"/>
          <w:szCs w:val="30"/>
        </w:rPr>
        <w:t>万元减少</w:t>
      </w:r>
      <w:r>
        <w:rPr>
          <w:rFonts w:ascii="仿宋" w:hAnsi="仿宋" w:eastAsia="仿宋" w:cs="仿宋"/>
          <w:color w:val="000000"/>
          <w:szCs w:val="30"/>
        </w:rPr>
        <w:t>71.04</w:t>
      </w:r>
      <w:r>
        <w:rPr>
          <w:rFonts w:hint="eastAsia" w:ascii="仿宋" w:hAnsi="仿宋" w:eastAsia="仿宋" w:cs="仿宋"/>
          <w:color w:val="000000"/>
          <w:szCs w:val="30"/>
        </w:rPr>
        <w:t>万元，减幅1</w:t>
      </w:r>
      <w:r>
        <w:rPr>
          <w:rFonts w:ascii="仿宋" w:hAnsi="仿宋" w:eastAsia="仿宋" w:cs="仿宋"/>
          <w:color w:val="000000"/>
          <w:szCs w:val="30"/>
        </w:rPr>
        <w:t>.67</w:t>
      </w:r>
      <w:r>
        <w:rPr>
          <w:rFonts w:hint="eastAsia" w:ascii="仿宋" w:hAnsi="仿宋" w:eastAsia="仿宋" w:cs="仿宋"/>
          <w:color w:val="000000"/>
          <w:szCs w:val="30"/>
        </w:rPr>
        <w:t>%。收入方面，本年财政拨款收入</w:t>
      </w:r>
      <w:r>
        <w:rPr>
          <w:rFonts w:ascii="仿宋" w:hAnsi="仿宋" w:eastAsia="仿宋" w:cs="仿宋"/>
          <w:color w:val="000000"/>
          <w:szCs w:val="30"/>
        </w:rPr>
        <w:t>4068.11</w:t>
      </w:r>
      <w:r>
        <w:rPr>
          <w:rFonts w:hint="eastAsia" w:ascii="仿宋" w:hAnsi="仿宋" w:eastAsia="仿宋" w:cs="仿宋"/>
          <w:color w:val="000000"/>
          <w:szCs w:val="30"/>
        </w:rPr>
        <w:t>万元，较上年</w:t>
      </w:r>
      <w:r>
        <w:rPr>
          <w:rFonts w:ascii="仿宋" w:hAnsi="仿宋" w:eastAsia="仿宋" w:cs="仿宋"/>
          <w:color w:val="000000"/>
          <w:szCs w:val="30"/>
        </w:rPr>
        <w:t>3935.15</w:t>
      </w:r>
      <w:r>
        <w:rPr>
          <w:rFonts w:hint="eastAsia" w:ascii="仿宋" w:hAnsi="仿宋" w:eastAsia="仿宋" w:cs="仿宋"/>
          <w:color w:val="000000"/>
          <w:szCs w:val="30"/>
        </w:rPr>
        <w:t>万元增加</w:t>
      </w:r>
      <w:r>
        <w:rPr>
          <w:rFonts w:ascii="仿宋" w:hAnsi="仿宋" w:eastAsia="仿宋" w:cs="仿宋"/>
          <w:color w:val="000000"/>
          <w:szCs w:val="30"/>
        </w:rPr>
        <w:t>132.96</w:t>
      </w:r>
      <w:r>
        <w:rPr>
          <w:rFonts w:hint="eastAsia" w:ascii="仿宋" w:hAnsi="仿宋" w:eastAsia="仿宋" w:cs="仿宋"/>
          <w:color w:val="000000"/>
          <w:szCs w:val="30"/>
        </w:rPr>
        <w:t>万元，增幅为</w:t>
      </w:r>
      <w:r>
        <w:rPr>
          <w:rFonts w:ascii="仿宋" w:hAnsi="仿宋" w:eastAsia="仿宋" w:cs="仿宋"/>
          <w:color w:val="000000"/>
          <w:szCs w:val="30"/>
        </w:rPr>
        <w:t>3.38</w:t>
      </w:r>
      <w:r>
        <w:rPr>
          <w:rFonts w:hint="eastAsia" w:ascii="仿宋" w:hAnsi="仿宋" w:eastAsia="仿宋" w:cs="仿宋"/>
          <w:color w:val="000000"/>
          <w:szCs w:val="30"/>
        </w:rPr>
        <w:t>%；上年结余（转）</w:t>
      </w:r>
      <w:r>
        <w:rPr>
          <w:rFonts w:ascii="仿宋" w:hAnsi="仿宋" w:eastAsia="仿宋" w:cs="仿宋"/>
          <w:color w:val="000000"/>
          <w:szCs w:val="30"/>
        </w:rPr>
        <w:t>100</w:t>
      </w:r>
      <w:r>
        <w:rPr>
          <w:rFonts w:hint="eastAsia" w:ascii="仿宋" w:hAnsi="仿宋" w:eastAsia="仿宋" w:cs="仿宋"/>
          <w:color w:val="000000"/>
          <w:szCs w:val="30"/>
        </w:rPr>
        <w:t>万元，较上年</w:t>
      </w:r>
      <w:r>
        <w:rPr>
          <w:rFonts w:ascii="仿宋" w:hAnsi="仿宋" w:eastAsia="仿宋" w:cs="仿宋"/>
          <w:color w:val="000000"/>
          <w:szCs w:val="30"/>
        </w:rPr>
        <w:t>274</w:t>
      </w:r>
      <w:r>
        <w:rPr>
          <w:rFonts w:hint="eastAsia" w:ascii="仿宋" w:hAnsi="仿宋" w:eastAsia="仿宋" w:cs="仿宋"/>
          <w:color w:val="000000"/>
          <w:szCs w:val="30"/>
        </w:rPr>
        <w:t>万元减少1</w:t>
      </w:r>
      <w:r>
        <w:rPr>
          <w:rFonts w:ascii="仿宋" w:hAnsi="仿宋" w:eastAsia="仿宋" w:cs="仿宋"/>
          <w:color w:val="000000"/>
          <w:szCs w:val="30"/>
        </w:rPr>
        <w:t>74</w:t>
      </w:r>
      <w:r>
        <w:rPr>
          <w:rFonts w:hint="eastAsia" w:ascii="仿宋" w:hAnsi="仿宋" w:eastAsia="仿宋" w:cs="仿宋"/>
          <w:color w:val="000000"/>
          <w:szCs w:val="30"/>
        </w:rPr>
        <w:t>万元，减幅</w:t>
      </w:r>
      <w:r>
        <w:rPr>
          <w:rFonts w:ascii="仿宋" w:hAnsi="仿宋" w:eastAsia="仿宋" w:cs="仿宋"/>
          <w:color w:val="000000"/>
          <w:szCs w:val="30"/>
        </w:rPr>
        <w:t>63.5</w:t>
      </w:r>
      <w:r>
        <w:rPr>
          <w:rFonts w:hint="eastAsia" w:ascii="仿宋" w:hAnsi="仿宋" w:eastAsia="仿宋" w:cs="仿宋"/>
          <w:color w:val="000000"/>
          <w:szCs w:val="30"/>
        </w:rPr>
        <w:t>%。</w:t>
      </w:r>
    </w:p>
    <w:p>
      <w:pPr>
        <w:ind w:firstLine="606" w:firstLineChars="200"/>
        <w:rPr>
          <w:rFonts w:ascii="仿宋" w:hAnsi="仿宋" w:eastAsia="仿宋" w:cs="仿宋"/>
          <w:color w:val="000000"/>
          <w:szCs w:val="30"/>
        </w:rPr>
      </w:pPr>
      <w:r>
        <w:rPr>
          <w:rFonts w:hint="eastAsia" w:ascii="仿宋" w:hAnsi="仿宋" w:eastAsia="仿宋" w:cs="仿宋"/>
          <w:color w:val="000000"/>
          <w:szCs w:val="30"/>
        </w:rPr>
        <w:t>支出方面，本年基本支出</w:t>
      </w:r>
      <w:r>
        <w:rPr>
          <w:rFonts w:ascii="仿宋" w:hAnsi="仿宋" w:eastAsia="仿宋" w:cs="仿宋"/>
          <w:color w:val="000000"/>
          <w:szCs w:val="30"/>
        </w:rPr>
        <w:t>3508.93</w:t>
      </w:r>
      <w:r>
        <w:rPr>
          <w:rFonts w:hint="eastAsia" w:ascii="仿宋" w:hAnsi="仿宋" w:eastAsia="仿宋" w:cs="仿宋"/>
          <w:color w:val="000000"/>
          <w:szCs w:val="30"/>
        </w:rPr>
        <w:t>万元，较上年3</w:t>
      </w:r>
      <w:r>
        <w:rPr>
          <w:rFonts w:ascii="仿宋" w:hAnsi="仿宋" w:eastAsia="仿宋" w:cs="仿宋"/>
          <w:color w:val="000000"/>
          <w:szCs w:val="30"/>
        </w:rPr>
        <w:t>457.32</w:t>
      </w:r>
      <w:r>
        <w:rPr>
          <w:rFonts w:hint="eastAsia" w:ascii="仿宋" w:hAnsi="仿宋" w:eastAsia="仿宋" w:cs="仿宋"/>
          <w:color w:val="000000"/>
          <w:szCs w:val="30"/>
        </w:rPr>
        <w:t>万元增加5</w:t>
      </w:r>
      <w:r>
        <w:rPr>
          <w:rFonts w:ascii="仿宋" w:hAnsi="仿宋" w:eastAsia="仿宋" w:cs="仿宋"/>
          <w:color w:val="000000"/>
          <w:szCs w:val="30"/>
        </w:rPr>
        <w:t>1.61</w:t>
      </w:r>
      <w:r>
        <w:rPr>
          <w:rFonts w:hint="eastAsia" w:ascii="仿宋" w:hAnsi="仿宋" w:eastAsia="仿宋" w:cs="仿宋"/>
          <w:color w:val="000000"/>
          <w:szCs w:val="30"/>
        </w:rPr>
        <w:t>万元，增幅</w:t>
      </w:r>
      <w:r>
        <w:rPr>
          <w:rFonts w:ascii="仿宋" w:hAnsi="仿宋" w:eastAsia="仿宋" w:cs="仿宋"/>
          <w:color w:val="000000"/>
          <w:szCs w:val="30"/>
        </w:rPr>
        <w:t>1.5</w:t>
      </w:r>
      <w:r>
        <w:rPr>
          <w:rFonts w:hint="eastAsia" w:ascii="仿宋" w:hAnsi="仿宋" w:eastAsia="仿宋" w:cs="仿宋"/>
          <w:color w:val="000000"/>
          <w:szCs w:val="30"/>
        </w:rPr>
        <w:t>%；本年项目支出</w:t>
      </w:r>
      <w:r>
        <w:rPr>
          <w:rFonts w:ascii="仿宋" w:hAnsi="仿宋" w:eastAsia="仿宋" w:cs="仿宋"/>
          <w:color w:val="000000"/>
          <w:szCs w:val="30"/>
        </w:rPr>
        <w:t>659.18</w:t>
      </w:r>
      <w:r>
        <w:rPr>
          <w:rFonts w:hint="eastAsia" w:ascii="仿宋" w:hAnsi="仿宋" w:eastAsia="仿宋" w:cs="仿宋"/>
          <w:color w:val="000000"/>
          <w:szCs w:val="30"/>
        </w:rPr>
        <w:t>万元，较上</w:t>
      </w:r>
      <w:r>
        <w:rPr>
          <w:rFonts w:ascii="仿宋" w:hAnsi="仿宋" w:eastAsia="仿宋" w:cs="仿宋"/>
          <w:color w:val="000000"/>
          <w:szCs w:val="30"/>
        </w:rPr>
        <w:t>781.83</w:t>
      </w:r>
      <w:r>
        <w:rPr>
          <w:rFonts w:hint="eastAsia" w:ascii="仿宋" w:hAnsi="仿宋" w:eastAsia="仿宋" w:cs="仿宋"/>
          <w:color w:val="000000"/>
          <w:szCs w:val="30"/>
        </w:rPr>
        <w:t>万元减少1</w:t>
      </w:r>
      <w:r>
        <w:rPr>
          <w:rFonts w:ascii="仿宋" w:hAnsi="仿宋" w:eastAsia="仿宋" w:cs="仿宋"/>
          <w:color w:val="000000"/>
          <w:szCs w:val="30"/>
        </w:rPr>
        <w:t>22.65</w:t>
      </w:r>
      <w:r>
        <w:rPr>
          <w:rFonts w:hint="eastAsia" w:ascii="仿宋" w:hAnsi="仿宋" w:eastAsia="仿宋" w:cs="仿宋"/>
          <w:color w:val="000000"/>
          <w:szCs w:val="30"/>
        </w:rPr>
        <w:t>万元，减幅</w:t>
      </w:r>
      <w:r>
        <w:rPr>
          <w:rFonts w:ascii="仿宋" w:hAnsi="仿宋" w:eastAsia="仿宋" w:cs="仿宋"/>
          <w:color w:val="000000"/>
          <w:szCs w:val="30"/>
        </w:rPr>
        <w:t>15.69</w:t>
      </w:r>
      <w:r>
        <w:rPr>
          <w:rFonts w:hint="eastAsia" w:ascii="仿宋" w:hAnsi="仿宋" w:eastAsia="仿宋" w:cs="仿宋"/>
          <w:color w:val="000000"/>
          <w:szCs w:val="30"/>
        </w:rPr>
        <w:t>%。</w:t>
      </w:r>
    </w:p>
    <w:p>
      <w:pPr>
        <w:ind w:firstLine="606" w:firstLineChars="200"/>
        <w:rPr>
          <w:rFonts w:ascii="仿宋" w:hAnsi="仿宋" w:eastAsia="仿宋" w:cs="仿宋"/>
          <w:color w:val="000000"/>
          <w:szCs w:val="30"/>
        </w:rPr>
      </w:pPr>
      <w:r>
        <w:rPr>
          <w:rFonts w:hint="eastAsia" w:ascii="仿宋" w:hAnsi="仿宋" w:eastAsia="仿宋" w:cs="仿宋"/>
          <w:color w:val="000000"/>
          <w:szCs w:val="30"/>
        </w:rPr>
        <w:t>全中心收支预算变动的主要原因：人员增加，工资自然增长造成基本支出略有增加；按照国家和省政府的要求进一步压缩部分公务开支，会议费、培训费逐年下降，信息化建设完成后，项目经费支出减少。</w:t>
      </w:r>
    </w:p>
    <w:p>
      <w:pPr>
        <w:ind w:firstLine="606" w:firstLineChars="200"/>
        <w:rPr>
          <w:rFonts w:ascii="仿宋" w:hAnsi="仿宋" w:eastAsia="仿宋" w:cs="仿宋"/>
          <w:color w:val="000000"/>
          <w:szCs w:val="30"/>
        </w:rPr>
      </w:pPr>
      <w:r>
        <w:rPr>
          <w:rFonts w:hint="eastAsia" w:ascii="仿宋" w:hAnsi="仿宋" w:eastAsia="仿宋" w:cs="仿宋"/>
          <w:color w:val="000000"/>
          <w:szCs w:val="30"/>
        </w:rPr>
        <w:t>（二）财政拨款“三公”经费预算变化情况</w:t>
      </w:r>
    </w:p>
    <w:p>
      <w:pPr>
        <w:ind w:firstLine="606" w:firstLineChars="200"/>
        <w:rPr>
          <w:rFonts w:ascii="仿宋" w:hAnsi="仿宋" w:eastAsia="仿宋" w:cs="仿宋"/>
          <w:color w:val="000000"/>
          <w:szCs w:val="30"/>
        </w:rPr>
      </w:pPr>
      <w:r>
        <w:rPr>
          <w:rFonts w:hint="eastAsia" w:ascii="仿宋" w:hAnsi="仿宋" w:eastAsia="仿宋" w:cs="仿宋"/>
          <w:color w:val="000000"/>
          <w:szCs w:val="30"/>
        </w:rPr>
        <w:t>本年财政拨款“三公”经费预算数为</w:t>
      </w:r>
      <w:r>
        <w:rPr>
          <w:rFonts w:ascii="仿宋" w:hAnsi="仿宋" w:eastAsia="仿宋" w:cs="仿宋"/>
          <w:color w:val="000000"/>
          <w:szCs w:val="30"/>
        </w:rPr>
        <w:t>7.3</w:t>
      </w:r>
      <w:r>
        <w:rPr>
          <w:rFonts w:hint="eastAsia" w:ascii="仿宋" w:hAnsi="仿宋" w:eastAsia="仿宋" w:cs="仿宋"/>
          <w:color w:val="000000"/>
          <w:szCs w:val="30"/>
        </w:rPr>
        <w:t>万元，较上年</w:t>
      </w:r>
      <w:r>
        <w:rPr>
          <w:rFonts w:ascii="仿宋" w:hAnsi="仿宋" w:eastAsia="仿宋" w:cs="仿宋"/>
          <w:color w:val="000000"/>
          <w:szCs w:val="30"/>
        </w:rPr>
        <w:t>7.8</w:t>
      </w:r>
      <w:r>
        <w:rPr>
          <w:rFonts w:hint="eastAsia" w:ascii="仿宋" w:hAnsi="仿宋" w:eastAsia="仿宋" w:cs="仿宋"/>
          <w:color w:val="000000"/>
          <w:szCs w:val="30"/>
        </w:rPr>
        <w:t>万元减少</w:t>
      </w:r>
      <w:r>
        <w:rPr>
          <w:rFonts w:ascii="仿宋" w:hAnsi="仿宋" w:eastAsia="仿宋" w:cs="仿宋"/>
          <w:color w:val="000000"/>
          <w:szCs w:val="30"/>
        </w:rPr>
        <w:t>0.5</w:t>
      </w:r>
      <w:r>
        <w:rPr>
          <w:rFonts w:hint="eastAsia" w:ascii="仿宋" w:hAnsi="仿宋" w:eastAsia="仿宋" w:cs="仿宋"/>
          <w:color w:val="000000"/>
          <w:szCs w:val="30"/>
        </w:rPr>
        <w:t>万元，减幅</w:t>
      </w:r>
      <w:r>
        <w:rPr>
          <w:rFonts w:ascii="仿宋" w:hAnsi="仿宋" w:eastAsia="仿宋" w:cs="仿宋"/>
          <w:color w:val="000000"/>
          <w:szCs w:val="30"/>
        </w:rPr>
        <w:t>6.4</w:t>
      </w:r>
      <w:r>
        <w:rPr>
          <w:rFonts w:hint="eastAsia" w:ascii="仿宋" w:hAnsi="仿宋" w:eastAsia="仿宋" w:cs="仿宋"/>
          <w:color w:val="000000"/>
          <w:szCs w:val="30"/>
        </w:rPr>
        <w:t>%。其中，本年公务接待费</w:t>
      </w:r>
      <w:r>
        <w:rPr>
          <w:rFonts w:ascii="仿宋" w:hAnsi="仿宋" w:eastAsia="仿宋" w:cs="仿宋"/>
          <w:color w:val="000000"/>
          <w:szCs w:val="30"/>
        </w:rPr>
        <w:t>3.8</w:t>
      </w:r>
      <w:r>
        <w:rPr>
          <w:rFonts w:hint="eastAsia" w:ascii="仿宋" w:hAnsi="仿宋" w:eastAsia="仿宋" w:cs="仿宋"/>
          <w:color w:val="000000"/>
          <w:szCs w:val="30"/>
        </w:rPr>
        <w:t>万元，较上年</w:t>
      </w:r>
      <w:r>
        <w:rPr>
          <w:rFonts w:ascii="仿宋" w:hAnsi="仿宋" w:eastAsia="仿宋" w:cs="仿宋"/>
          <w:color w:val="000000"/>
          <w:szCs w:val="30"/>
        </w:rPr>
        <w:t>4</w:t>
      </w:r>
      <w:r>
        <w:rPr>
          <w:rFonts w:hint="eastAsia" w:ascii="仿宋" w:hAnsi="仿宋" w:eastAsia="仿宋" w:cs="仿宋"/>
          <w:color w:val="000000"/>
          <w:szCs w:val="30"/>
        </w:rPr>
        <w:t>万元减少</w:t>
      </w:r>
      <w:r>
        <w:rPr>
          <w:rFonts w:ascii="仿宋" w:hAnsi="仿宋" w:eastAsia="仿宋" w:cs="仿宋"/>
          <w:color w:val="000000"/>
          <w:szCs w:val="30"/>
        </w:rPr>
        <w:t>0.2</w:t>
      </w:r>
      <w:r>
        <w:rPr>
          <w:rFonts w:hint="eastAsia" w:ascii="仿宋" w:hAnsi="仿宋" w:eastAsia="仿宋" w:cs="仿宋"/>
          <w:color w:val="000000"/>
          <w:szCs w:val="30"/>
        </w:rPr>
        <w:t>万元，减幅</w:t>
      </w:r>
      <w:r>
        <w:rPr>
          <w:rFonts w:ascii="仿宋" w:hAnsi="仿宋" w:eastAsia="仿宋" w:cs="仿宋"/>
          <w:color w:val="000000"/>
          <w:szCs w:val="30"/>
        </w:rPr>
        <w:t>5</w:t>
      </w:r>
      <w:r>
        <w:rPr>
          <w:rFonts w:hint="eastAsia" w:ascii="仿宋" w:hAnsi="仿宋" w:eastAsia="仿宋" w:cs="仿宋"/>
          <w:color w:val="000000"/>
          <w:szCs w:val="30"/>
        </w:rPr>
        <w:t>%；本年公务用车购置及运行维护费（无公车购置）</w:t>
      </w:r>
      <w:r>
        <w:rPr>
          <w:rFonts w:ascii="仿宋" w:hAnsi="仿宋" w:eastAsia="仿宋" w:cs="仿宋"/>
          <w:color w:val="000000"/>
          <w:szCs w:val="30"/>
        </w:rPr>
        <w:t>3.5</w:t>
      </w:r>
      <w:r>
        <w:rPr>
          <w:rFonts w:hint="eastAsia" w:ascii="仿宋" w:hAnsi="仿宋" w:eastAsia="仿宋" w:cs="仿宋"/>
          <w:color w:val="000000"/>
          <w:szCs w:val="30"/>
        </w:rPr>
        <w:t>万元，较上年</w:t>
      </w:r>
      <w:r>
        <w:rPr>
          <w:rFonts w:ascii="仿宋" w:hAnsi="仿宋" w:eastAsia="仿宋" w:cs="仿宋"/>
          <w:color w:val="000000"/>
          <w:szCs w:val="30"/>
        </w:rPr>
        <w:t>3.8</w:t>
      </w:r>
      <w:r>
        <w:rPr>
          <w:rFonts w:hint="eastAsia" w:ascii="仿宋" w:hAnsi="仿宋" w:eastAsia="仿宋" w:cs="仿宋"/>
          <w:color w:val="000000"/>
          <w:szCs w:val="30"/>
        </w:rPr>
        <w:t>万元减少</w:t>
      </w:r>
      <w:r>
        <w:rPr>
          <w:rFonts w:ascii="仿宋" w:hAnsi="仿宋" w:eastAsia="仿宋" w:cs="仿宋"/>
          <w:color w:val="000000"/>
          <w:szCs w:val="30"/>
        </w:rPr>
        <w:t>0.3</w:t>
      </w:r>
      <w:r>
        <w:rPr>
          <w:rFonts w:hint="eastAsia" w:ascii="仿宋" w:hAnsi="仿宋" w:eastAsia="仿宋" w:cs="仿宋"/>
          <w:color w:val="000000"/>
          <w:szCs w:val="30"/>
        </w:rPr>
        <w:t>万元，减幅</w:t>
      </w:r>
      <w:r>
        <w:rPr>
          <w:rFonts w:ascii="仿宋" w:hAnsi="仿宋" w:eastAsia="仿宋" w:cs="仿宋"/>
          <w:color w:val="000000"/>
          <w:szCs w:val="30"/>
        </w:rPr>
        <w:t>7.9</w:t>
      </w:r>
      <w:r>
        <w:rPr>
          <w:rFonts w:hint="eastAsia" w:ascii="仿宋" w:hAnsi="仿宋" w:eastAsia="仿宋" w:cs="仿宋"/>
          <w:color w:val="000000"/>
          <w:szCs w:val="30"/>
        </w:rPr>
        <w:t>%。“三公”经费预算下降的主要原因：本着厉行节约的原则，进一步压缩三公经费支出。</w:t>
      </w:r>
    </w:p>
    <w:p>
      <w:pPr>
        <w:ind w:firstLine="606" w:firstLineChars="200"/>
        <w:rPr>
          <w:rFonts w:ascii="仿宋" w:hAnsi="仿宋" w:eastAsia="仿宋" w:cs="仿宋"/>
          <w:color w:val="000000"/>
          <w:szCs w:val="30"/>
        </w:rPr>
      </w:pPr>
      <w:r>
        <w:rPr>
          <w:rFonts w:hint="eastAsia" w:ascii="仿宋" w:hAnsi="仿宋" w:eastAsia="仿宋" w:cs="仿宋"/>
          <w:color w:val="000000"/>
          <w:szCs w:val="30"/>
        </w:rPr>
        <w:t>（三）政府性基金情况</w:t>
      </w:r>
    </w:p>
    <w:p>
      <w:pPr>
        <w:ind w:firstLine="606" w:firstLineChars="200"/>
        <w:rPr>
          <w:rFonts w:ascii="仿宋" w:hAnsi="仿宋" w:eastAsia="仿宋" w:cs="仿宋"/>
          <w:color w:val="000000"/>
          <w:szCs w:val="30"/>
        </w:rPr>
      </w:pPr>
      <w:r>
        <w:rPr>
          <w:rFonts w:hint="eastAsia" w:ascii="仿宋" w:hAnsi="仿宋" w:eastAsia="仿宋" w:cs="仿宋"/>
          <w:color w:val="000000"/>
          <w:szCs w:val="30"/>
        </w:rPr>
        <w:t>本年全中心无政府性基金预算支出</w:t>
      </w:r>
    </w:p>
    <w:p>
      <w:pPr>
        <w:ind w:firstLine="606" w:firstLineChars="200"/>
        <w:rPr>
          <w:rFonts w:ascii="仿宋" w:hAnsi="仿宋" w:eastAsia="仿宋" w:cs="仿宋"/>
          <w:bCs/>
          <w:color w:val="000000"/>
          <w:szCs w:val="30"/>
        </w:rPr>
      </w:pPr>
      <w:r>
        <w:rPr>
          <w:rFonts w:hint="eastAsia" w:ascii="仿宋" w:hAnsi="仿宋" w:eastAsia="仿宋" w:cs="仿宋"/>
          <w:bCs/>
          <w:color w:val="000000"/>
          <w:szCs w:val="30"/>
        </w:rPr>
        <w:t>三、机关运行经费安排情况</w:t>
      </w:r>
    </w:p>
    <w:p>
      <w:pPr>
        <w:ind w:firstLine="606" w:firstLineChars="200"/>
        <w:rPr>
          <w:rFonts w:ascii="仿宋" w:hAnsi="仿宋" w:eastAsia="仿宋" w:cs="仿宋"/>
          <w:color w:val="000000"/>
          <w:szCs w:val="30"/>
        </w:rPr>
      </w:pPr>
      <w:r>
        <w:rPr>
          <w:rFonts w:hint="eastAsia" w:ascii="仿宋" w:hAnsi="仿宋" w:eastAsia="仿宋" w:cs="仿宋"/>
          <w:color w:val="000000"/>
          <w:szCs w:val="30"/>
        </w:rPr>
        <w:t>本年运行经费（日常公用经费安排情况）支出预算</w:t>
      </w:r>
      <w:r>
        <w:rPr>
          <w:rFonts w:ascii="仿宋" w:hAnsi="仿宋" w:eastAsia="仿宋" w:cs="仿宋"/>
          <w:color w:val="000000"/>
          <w:szCs w:val="30"/>
        </w:rPr>
        <w:t>517.2</w:t>
      </w:r>
      <w:r>
        <w:rPr>
          <w:rFonts w:hint="eastAsia" w:ascii="仿宋" w:hAnsi="仿宋" w:eastAsia="仿宋" w:cs="仿宋"/>
          <w:color w:val="000000"/>
          <w:szCs w:val="30"/>
        </w:rPr>
        <w:t>万元，较上年</w:t>
      </w:r>
      <w:r>
        <w:rPr>
          <w:rFonts w:ascii="仿宋" w:hAnsi="仿宋" w:eastAsia="仿宋" w:cs="仿宋"/>
          <w:color w:val="000000"/>
          <w:szCs w:val="30"/>
        </w:rPr>
        <w:t>552.7</w:t>
      </w:r>
      <w:r>
        <w:rPr>
          <w:rFonts w:hint="eastAsia" w:ascii="仿宋" w:hAnsi="仿宋" w:eastAsia="仿宋" w:cs="仿宋"/>
          <w:color w:val="000000"/>
          <w:szCs w:val="30"/>
        </w:rPr>
        <w:t>万元减少</w:t>
      </w:r>
      <w:r>
        <w:rPr>
          <w:rFonts w:ascii="仿宋" w:hAnsi="仿宋" w:eastAsia="仿宋" w:cs="仿宋"/>
          <w:color w:val="000000"/>
          <w:szCs w:val="30"/>
        </w:rPr>
        <w:t>35.5</w:t>
      </w:r>
      <w:r>
        <w:rPr>
          <w:rFonts w:hint="eastAsia" w:ascii="仿宋" w:hAnsi="仿宋" w:eastAsia="仿宋" w:cs="仿宋"/>
          <w:color w:val="000000"/>
          <w:szCs w:val="30"/>
        </w:rPr>
        <w:t>万元，减幅</w:t>
      </w:r>
      <w:r>
        <w:rPr>
          <w:rFonts w:ascii="仿宋" w:hAnsi="仿宋" w:eastAsia="仿宋" w:cs="仿宋"/>
          <w:color w:val="000000"/>
          <w:szCs w:val="30"/>
        </w:rPr>
        <w:t>6.42</w:t>
      </w:r>
      <w:r>
        <w:rPr>
          <w:rFonts w:hint="eastAsia" w:ascii="仿宋" w:hAnsi="仿宋" w:eastAsia="仿宋" w:cs="仿宋"/>
          <w:color w:val="000000"/>
          <w:szCs w:val="30"/>
        </w:rPr>
        <w:t>%，减少的主要原因是会议费、差旅费、福利费等进一步压缩减少。其中：办公费</w:t>
      </w:r>
      <w:r>
        <w:rPr>
          <w:rFonts w:ascii="仿宋" w:hAnsi="仿宋" w:eastAsia="仿宋" w:cs="仿宋"/>
          <w:color w:val="000000"/>
          <w:szCs w:val="30"/>
        </w:rPr>
        <w:t>20</w:t>
      </w:r>
      <w:r>
        <w:rPr>
          <w:rFonts w:hint="eastAsia" w:ascii="仿宋" w:hAnsi="仿宋" w:eastAsia="仿宋" w:cs="仿宋"/>
          <w:color w:val="000000"/>
          <w:szCs w:val="30"/>
        </w:rPr>
        <w:t>万元，水电费</w:t>
      </w:r>
      <w:r>
        <w:rPr>
          <w:rFonts w:ascii="仿宋" w:hAnsi="仿宋" w:eastAsia="仿宋" w:cs="仿宋"/>
          <w:color w:val="000000"/>
          <w:szCs w:val="30"/>
        </w:rPr>
        <w:t>65</w:t>
      </w:r>
      <w:r>
        <w:rPr>
          <w:rFonts w:hint="eastAsia" w:ascii="仿宋" w:hAnsi="仿宋" w:eastAsia="仿宋" w:cs="仿宋"/>
          <w:color w:val="000000"/>
          <w:szCs w:val="30"/>
        </w:rPr>
        <w:t>万元，邮电费</w:t>
      </w:r>
      <w:r>
        <w:rPr>
          <w:rFonts w:ascii="仿宋" w:hAnsi="仿宋" w:eastAsia="仿宋" w:cs="仿宋"/>
          <w:color w:val="000000"/>
          <w:szCs w:val="30"/>
        </w:rPr>
        <w:t>20.4</w:t>
      </w:r>
      <w:r>
        <w:rPr>
          <w:rFonts w:hint="eastAsia" w:ascii="仿宋" w:hAnsi="仿宋" w:eastAsia="仿宋" w:cs="仿宋"/>
          <w:color w:val="000000"/>
          <w:szCs w:val="30"/>
        </w:rPr>
        <w:t>万元，物业管理费</w:t>
      </w:r>
      <w:r>
        <w:rPr>
          <w:rFonts w:ascii="仿宋" w:hAnsi="仿宋" w:eastAsia="仿宋" w:cs="仿宋"/>
          <w:color w:val="000000"/>
          <w:szCs w:val="30"/>
        </w:rPr>
        <w:t>2</w:t>
      </w:r>
      <w:r>
        <w:rPr>
          <w:rFonts w:hint="eastAsia" w:ascii="仿宋" w:hAnsi="仿宋" w:eastAsia="仿宋" w:cs="仿宋"/>
          <w:color w:val="000000"/>
          <w:szCs w:val="30"/>
        </w:rPr>
        <w:t>万元，劳务费</w:t>
      </w:r>
      <w:r>
        <w:rPr>
          <w:rFonts w:ascii="仿宋" w:hAnsi="仿宋" w:eastAsia="仿宋" w:cs="仿宋"/>
          <w:color w:val="000000"/>
          <w:szCs w:val="30"/>
        </w:rPr>
        <w:t>7.5</w:t>
      </w:r>
      <w:r>
        <w:rPr>
          <w:rFonts w:hint="eastAsia" w:ascii="仿宋" w:hAnsi="仿宋" w:eastAsia="仿宋" w:cs="仿宋"/>
          <w:color w:val="000000"/>
          <w:szCs w:val="30"/>
        </w:rPr>
        <w:t>万元，委托业务费</w:t>
      </w:r>
      <w:r>
        <w:rPr>
          <w:rFonts w:ascii="仿宋" w:hAnsi="仿宋" w:eastAsia="仿宋" w:cs="仿宋"/>
          <w:color w:val="000000"/>
          <w:szCs w:val="30"/>
        </w:rPr>
        <w:t>1.6</w:t>
      </w:r>
      <w:r>
        <w:rPr>
          <w:rFonts w:hint="eastAsia" w:ascii="仿宋" w:hAnsi="仿宋" w:eastAsia="仿宋" w:cs="仿宋"/>
          <w:color w:val="000000"/>
          <w:szCs w:val="30"/>
        </w:rPr>
        <w:t>万元，其他交通费用</w:t>
      </w:r>
      <w:r>
        <w:rPr>
          <w:rFonts w:ascii="仿宋" w:hAnsi="仿宋" w:eastAsia="仿宋" w:cs="仿宋"/>
          <w:color w:val="000000"/>
          <w:szCs w:val="30"/>
        </w:rPr>
        <w:t>113.4</w:t>
      </w:r>
      <w:r>
        <w:rPr>
          <w:rFonts w:hint="eastAsia" w:ascii="仿宋" w:hAnsi="仿宋" w:eastAsia="仿宋" w:cs="仿宋"/>
          <w:color w:val="000000"/>
          <w:szCs w:val="30"/>
        </w:rPr>
        <w:t>万元，公务用车运行维护费</w:t>
      </w:r>
      <w:r>
        <w:rPr>
          <w:rFonts w:ascii="仿宋" w:hAnsi="仿宋" w:eastAsia="仿宋" w:cs="仿宋"/>
          <w:color w:val="000000"/>
          <w:szCs w:val="30"/>
        </w:rPr>
        <w:t>3.5</w:t>
      </w:r>
      <w:r>
        <w:rPr>
          <w:rFonts w:hint="eastAsia" w:ascii="仿宋" w:hAnsi="仿宋" w:eastAsia="仿宋" w:cs="仿宋"/>
          <w:color w:val="000000"/>
          <w:szCs w:val="30"/>
        </w:rPr>
        <w:t>万元，差旅费</w:t>
      </w:r>
      <w:r>
        <w:rPr>
          <w:rFonts w:ascii="仿宋" w:hAnsi="仿宋" w:eastAsia="仿宋" w:cs="仿宋"/>
          <w:color w:val="000000"/>
          <w:szCs w:val="30"/>
        </w:rPr>
        <w:t>45</w:t>
      </w:r>
      <w:r>
        <w:rPr>
          <w:rFonts w:hint="eastAsia" w:ascii="仿宋" w:hAnsi="仿宋" w:eastAsia="仿宋" w:cs="仿宋"/>
          <w:color w:val="000000"/>
          <w:szCs w:val="30"/>
        </w:rPr>
        <w:t>万元，维修（护）费</w:t>
      </w:r>
      <w:r>
        <w:rPr>
          <w:rFonts w:ascii="仿宋" w:hAnsi="仿宋" w:eastAsia="仿宋" w:cs="仿宋"/>
          <w:color w:val="000000"/>
          <w:szCs w:val="30"/>
        </w:rPr>
        <w:t>10</w:t>
      </w:r>
      <w:r>
        <w:rPr>
          <w:rFonts w:hint="eastAsia" w:ascii="仿宋" w:hAnsi="仿宋" w:eastAsia="仿宋" w:cs="仿宋"/>
          <w:color w:val="000000"/>
          <w:szCs w:val="30"/>
        </w:rPr>
        <w:t>万元，会议费</w:t>
      </w:r>
      <w:r>
        <w:rPr>
          <w:rFonts w:ascii="仿宋" w:hAnsi="仿宋" w:eastAsia="仿宋" w:cs="仿宋"/>
          <w:color w:val="000000"/>
          <w:szCs w:val="30"/>
        </w:rPr>
        <w:t>6.5</w:t>
      </w:r>
      <w:r>
        <w:rPr>
          <w:rFonts w:hint="eastAsia" w:ascii="仿宋" w:hAnsi="仿宋" w:eastAsia="仿宋" w:cs="仿宋"/>
          <w:color w:val="000000"/>
          <w:szCs w:val="30"/>
        </w:rPr>
        <w:t>万元，公务接待费</w:t>
      </w:r>
      <w:r>
        <w:rPr>
          <w:rFonts w:ascii="仿宋" w:hAnsi="仿宋" w:eastAsia="仿宋" w:cs="仿宋"/>
          <w:color w:val="000000"/>
          <w:szCs w:val="30"/>
        </w:rPr>
        <w:t>3.8</w:t>
      </w:r>
      <w:r>
        <w:rPr>
          <w:rFonts w:hint="eastAsia" w:ascii="仿宋" w:hAnsi="仿宋" w:eastAsia="仿宋" w:cs="仿宋"/>
          <w:color w:val="000000"/>
          <w:szCs w:val="30"/>
        </w:rPr>
        <w:t>万元，工会经费</w:t>
      </w:r>
      <w:r>
        <w:rPr>
          <w:rFonts w:ascii="仿宋" w:hAnsi="仿宋" w:eastAsia="仿宋" w:cs="仿宋"/>
          <w:color w:val="000000"/>
          <w:szCs w:val="30"/>
        </w:rPr>
        <w:t>48</w:t>
      </w:r>
      <w:r>
        <w:rPr>
          <w:rFonts w:hint="eastAsia" w:ascii="仿宋" w:hAnsi="仿宋" w:eastAsia="仿宋" w:cs="仿宋"/>
          <w:color w:val="000000"/>
          <w:szCs w:val="30"/>
        </w:rPr>
        <w:t>万元，福利费</w:t>
      </w:r>
      <w:r>
        <w:rPr>
          <w:rFonts w:ascii="仿宋" w:hAnsi="仿宋" w:eastAsia="仿宋" w:cs="仿宋"/>
          <w:color w:val="000000"/>
          <w:szCs w:val="30"/>
        </w:rPr>
        <w:t>40</w:t>
      </w:r>
      <w:r>
        <w:rPr>
          <w:rFonts w:hint="eastAsia" w:ascii="仿宋" w:hAnsi="仿宋" w:eastAsia="仿宋" w:cs="仿宋"/>
          <w:color w:val="000000"/>
          <w:szCs w:val="30"/>
        </w:rPr>
        <w:t>万元，印刷费</w:t>
      </w:r>
      <w:r>
        <w:rPr>
          <w:rFonts w:ascii="仿宋" w:hAnsi="仿宋" w:eastAsia="仿宋" w:cs="仿宋"/>
          <w:color w:val="000000"/>
          <w:szCs w:val="30"/>
        </w:rPr>
        <w:t>10</w:t>
      </w:r>
      <w:r>
        <w:rPr>
          <w:rFonts w:hint="eastAsia" w:ascii="仿宋" w:hAnsi="仿宋" w:eastAsia="仿宋" w:cs="仿宋"/>
          <w:color w:val="000000"/>
          <w:szCs w:val="30"/>
        </w:rPr>
        <w:t>万元，专用材料费</w:t>
      </w:r>
      <w:r>
        <w:rPr>
          <w:rFonts w:ascii="仿宋" w:hAnsi="仿宋" w:eastAsia="仿宋" w:cs="仿宋"/>
          <w:color w:val="000000"/>
          <w:szCs w:val="30"/>
        </w:rPr>
        <w:t>36.5</w:t>
      </w:r>
      <w:r>
        <w:rPr>
          <w:rFonts w:hint="eastAsia" w:ascii="仿宋" w:hAnsi="仿宋" w:eastAsia="仿宋" w:cs="仿宋"/>
          <w:color w:val="000000"/>
          <w:szCs w:val="30"/>
        </w:rPr>
        <w:t>万元，其他商品和服务支出</w:t>
      </w:r>
      <w:r>
        <w:rPr>
          <w:rFonts w:ascii="仿宋" w:hAnsi="仿宋" w:eastAsia="仿宋" w:cs="仿宋"/>
          <w:color w:val="000000"/>
          <w:szCs w:val="30"/>
        </w:rPr>
        <w:t>71</w:t>
      </w:r>
      <w:r>
        <w:rPr>
          <w:rFonts w:hint="eastAsia" w:ascii="仿宋" w:hAnsi="仿宋" w:eastAsia="仿宋" w:cs="仿宋"/>
          <w:color w:val="000000"/>
          <w:szCs w:val="30"/>
        </w:rPr>
        <w:t>万元，办公设备购置费</w:t>
      </w:r>
      <w:r>
        <w:rPr>
          <w:rFonts w:ascii="仿宋" w:hAnsi="仿宋" w:eastAsia="仿宋" w:cs="仿宋"/>
          <w:color w:val="000000"/>
          <w:szCs w:val="30"/>
        </w:rPr>
        <w:t>12.8</w:t>
      </w:r>
      <w:r>
        <w:rPr>
          <w:rFonts w:hint="eastAsia" w:ascii="仿宋" w:hAnsi="仿宋" w:eastAsia="仿宋" w:cs="仿宋"/>
          <w:color w:val="000000"/>
          <w:szCs w:val="30"/>
        </w:rPr>
        <w:t>万元。</w:t>
      </w:r>
    </w:p>
    <w:p>
      <w:pPr>
        <w:ind w:firstLine="606" w:firstLineChars="200"/>
        <w:rPr>
          <w:rFonts w:ascii="仿宋" w:hAnsi="仿宋" w:eastAsia="仿宋" w:cs="仿宋"/>
          <w:color w:val="000000"/>
          <w:szCs w:val="30"/>
        </w:rPr>
      </w:pPr>
      <w:r>
        <w:rPr>
          <w:rFonts w:hint="eastAsia" w:ascii="仿宋" w:hAnsi="仿宋" w:eastAsia="仿宋" w:cs="仿宋"/>
          <w:color w:val="000000"/>
          <w:szCs w:val="30"/>
        </w:rPr>
        <w:t>四、政府采购安排情况</w:t>
      </w:r>
    </w:p>
    <w:p>
      <w:pPr>
        <w:ind w:firstLine="606" w:firstLineChars="200"/>
        <w:rPr>
          <w:rFonts w:ascii="仿宋" w:hAnsi="仿宋" w:eastAsia="仿宋" w:cs="仿宋"/>
          <w:color w:val="000000"/>
          <w:szCs w:val="30"/>
        </w:rPr>
      </w:pPr>
      <w:r>
        <w:rPr>
          <w:rFonts w:hint="eastAsia" w:ascii="仿宋" w:hAnsi="仿宋" w:eastAsia="仿宋" w:cs="仿宋"/>
          <w:color w:val="000000"/>
          <w:szCs w:val="30"/>
        </w:rPr>
        <w:t>本年全中心政府采购预算</w:t>
      </w:r>
      <w:r>
        <w:rPr>
          <w:rFonts w:ascii="仿宋" w:hAnsi="仿宋" w:eastAsia="仿宋" w:cs="仿宋"/>
          <w:color w:val="000000"/>
          <w:szCs w:val="30"/>
        </w:rPr>
        <w:t>353.6</w:t>
      </w:r>
      <w:r>
        <w:rPr>
          <w:rFonts w:hint="eastAsia" w:ascii="仿宋" w:hAnsi="仿宋" w:eastAsia="仿宋" w:cs="仿宋"/>
          <w:color w:val="000000"/>
          <w:szCs w:val="30"/>
        </w:rPr>
        <w:t>万元，从经费来源分，一般公共预算财政拨款</w:t>
      </w:r>
      <w:r>
        <w:rPr>
          <w:rFonts w:ascii="仿宋" w:hAnsi="仿宋" w:eastAsia="仿宋" w:cs="仿宋"/>
          <w:color w:val="000000"/>
          <w:szCs w:val="30"/>
        </w:rPr>
        <w:t>353.6</w:t>
      </w:r>
      <w:r>
        <w:rPr>
          <w:rFonts w:hint="eastAsia" w:ascii="仿宋" w:hAnsi="仿宋" w:eastAsia="仿宋" w:cs="仿宋"/>
          <w:color w:val="000000"/>
          <w:szCs w:val="30"/>
        </w:rPr>
        <w:t>万元。本年政府采购预算较上年</w:t>
      </w:r>
      <w:r>
        <w:rPr>
          <w:rFonts w:ascii="仿宋" w:hAnsi="仿宋" w:eastAsia="仿宋" w:cs="仿宋"/>
          <w:color w:val="000000"/>
          <w:szCs w:val="30"/>
        </w:rPr>
        <w:t>355.65</w:t>
      </w:r>
      <w:r>
        <w:rPr>
          <w:rFonts w:hint="eastAsia" w:ascii="仿宋" w:hAnsi="仿宋" w:eastAsia="仿宋" w:cs="仿宋"/>
          <w:color w:val="000000"/>
          <w:szCs w:val="30"/>
        </w:rPr>
        <w:t>万元减少</w:t>
      </w:r>
      <w:r>
        <w:rPr>
          <w:rFonts w:ascii="仿宋" w:hAnsi="仿宋" w:eastAsia="仿宋" w:cs="仿宋"/>
          <w:color w:val="000000"/>
          <w:szCs w:val="30"/>
        </w:rPr>
        <w:t>2.05</w:t>
      </w:r>
      <w:r>
        <w:rPr>
          <w:rFonts w:hint="eastAsia" w:ascii="仿宋" w:hAnsi="仿宋" w:eastAsia="仿宋" w:cs="仿宋"/>
          <w:color w:val="000000"/>
          <w:szCs w:val="30"/>
        </w:rPr>
        <w:t>万元，减幅</w:t>
      </w:r>
      <w:r>
        <w:rPr>
          <w:rFonts w:ascii="仿宋" w:hAnsi="仿宋" w:eastAsia="仿宋" w:cs="仿宋"/>
          <w:color w:val="000000"/>
          <w:szCs w:val="30"/>
        </w:rPr>
        <w:t>0.5</w:t>
      </w:r>
      <w:r>
        <w:rPr>
          <w:rFonts w:hint="eastAsia" w:ascii="仿宋" w:hAnsi="仿宋" w:eastAsia="仿宋" w:cs="仿宋"/>
          <w:color w:val="000000"/>
          <w:szCs w:val="30"/>
        </w:rPr>
        <w:t>%，基本持平。</w:t>
      </w:r>
    </w:p>
    <w:p>
      <w:pPr>
        <w:ind w:firstLine="606" w:firstLineChars="200"/>
        <w:rPr>
          <w:rFonts w:ascii="仿宋" w:hAnsi="仿宋" w:eastAsia="仿宋" w:cs="仿宋"/>
          <w:color w:val="000000"/>
          <w:szCs w:val="30"/>
        </w:rPr>
      </w:pPr>
      <w:r>
        <w:rPr>
          <w:rFonts w:hint="eastAsia" w:ascii="仿宋" w:hAnsi="仿宋" w:eastAsia="仿宋" w:cs="仿宋"/>
          <w:color w:val="000000"/>
          <w:szCs w:val="30"/>
        </w:rPr>
        <w:t>五、国有资产占用情况</w:t>
      </w:r>
    </w:p>
    <w:p>
      <w:pPr>
        <w:ind w:firstLine="606" w:firstLineChars="200"/>
        <w:rPr>
          <w:rFonts w:ascii="仿宋" w:hAnsi="仿宋" w:eastAsia="仿宋" w:cs="仿宋"/>
          <w:color w:val="000000"/>
          <w:szCs w:val="30"/>
        </w:rPr>
      </w:pPr>
      <w:r>
        <w:rPr>
          <w:rFonts w:hint="eastAsia" w:ascii="仿宋" w:hAnsi="仿宋" w:eastAsia="仿宋" w:cs="仿宋"/>
          <w:color w:val="000000"/>
          <w:szCs w:val="30"/>
        </w:rPr>
        <w:t>本年全中心无房产，办公用房主要借用厅属办公楼。机动车辆存量</w:t>
      </w:r>
      <w:r>
        <w:rPr>
          <w:rFonts w:ascii="仿宋" w:hAnsi="仿宋" w:eastAsia="仿宋" w:cs="仿宋"/>
          <w:color w:val="000000"/>
          <w:szCs w:val="30"/>
        </w:rPr>
        <w:t>1</w:t>
      </w:r>
      <w:r>
        <w:rPr>
          <w:rFonts w:hint="eastAsia" w:ascii="仿宋" w:hAnsi="仿宋" w:eastAsia="仿宋" w:cs="仿宋"/>
          <w:color w:val="000000"/>
          <w:szCs w:val="30"/>
        </w:rPr>
        <w:t>台，所有权归厅机关。</w:t>
      </w:r>
    </w:p>
    <w:p>
      <w:pPr>
        <w:ind w:firstLine="606" w:firstLineChars="200"/>
        <w:rPr>
          <w:rFonts w:ascii="仿宋" w:hAnsi="仿宋" w:eastAsia="仿宋" w:cs="仿宋"/>
          <w:color w:val="000000"/>
          <w:szCs w:val="30"/>
        </w:rPr>
      </w:pPr>
      <w:r>
        <w:rPr>
          <w:rFonts w:hint="eastAsia" w:ascii="仿宋" w:hAnsi="仿宋" w:eastAsia="仿宋" w:cs="仿宋"/>
          <w:color w:val="000000"/>
          <w:szCs w:val="30"/>
        </w:rPr>
        <w:t>六、重点项目预算绩效目标情况</w:t>
      </w:r>
    </w:p>
    <w:p>
      <w:pPr>
        <w:ind w:firstLine="606" w:firstLineChars="200"/>
        <w:rPr>
          <w:rFonts w:ascii="仿宋" w:hAnsi="仿宋" w:eastAsia="仿宋" w:cs="仿宋"/>
          <w:color w:val="000000"/>
          <w:szCs w:val="30"/>
        </w:rPr>
      </w:pPr>
      <w:r>
        <w:rPr>
          <w:rFonts w:hint="eastAsia" w:ascii="仿宋" w:hAnsi="仿宋" w:eastAsia="仿宋" w:cs="仿宋"/>
          <w:color w:val="000000"/>
          <w:szCs w:val="30"/>
        </w:rPr>
        <w:t>本年全中心共编列2021年预算项目绩效目标</w:t>
      </w:r>
      <w:r>
        <w:rPr>
          <w:rFonts w:ascii="仿宋" w:hAnsi="仿宋" w:eastAsia="仿宋" w:cs="仿宋"/>
          <w:color w:val="000000"/>
          <w:szCs w:val="30"/>
        </w:rPr>
        <w:t>5</w:t>
      </w:r>
      <w:r>
        <w:rPr>
          <w:rFonts w:hint="eastAsia" w:ascii="仿宋" w:hAnsi="仿宋" w:eastAsia="仿宋" w:cs="仿宋"/>
          <w:color w:val="000000"/>
          <w:szCs w:val="30"/>
        </w:rPr>
        <w:t>个，其中：省本级项目</w:t>
      </w:r>
      <w:r>
        <w:rPr>
          <w:rFonts w:ascii="仿宋" w:hAnsi="仿宋" w:eastAsia="仿宋" w:cs="仿宋"/>
          <w:color w:val="000000"/>
          <w:szCs w:val="30"/>
        </w:rPr>
        <w:t>5</w:t>
      </w:r>
      <w:r>
        <w:rPr>
          <w:rFonts w:hint="eastAsia" w:ascii="仿宋" w:hAnsi="仿宋" w:eastAsia="仿宋" w:cs="仿宋"/>
          <w:color w:val="000000"/>
          <w:szCs w:val="30"/>
        </w:rPr>
        <w:t>个。重点项目绩效目标情况如下：养老金社会化足额发放，社保公共服务事项网办率达到</w:t>
      </w:r>
      <w:r>
        <w:rPr>
          <w:rFonts w:ascii="仿宋" w:hAnsi="仿宋" w:eastAsia="仿宋" w:cs="仿宋"/>
          <w:color w:val="000000"/>
          <w:szCs w:val="30"/>
        </w:rPr>
        <w:t>90%</w:t>
      </w:r>
      <w:r>
        <w:rPr>
          <w:rFonts w:hint="eastAsia" w:ascii="仿宋" w:hAnsi="仿宋" w:eastAsia="仿宋" w:cs="仿宋"/>
          <w:color w:val="000000"/>
          <w:szCs w:val="30"/>
        </w:rPr>
        <w:t>，省直养老保险参保人数1</w:t>
      </w:r>
      <w:r>
        <w:rPr>
          <w:rFonts w:ascii="仿宋" w:hAnsi="仿宋" w:eastAsia="仿宋" w:cs="仿宋"/>
          <w:color w:val="000000"/>
          <w:szCs w:val="30"/>
        </w:rPr>
        <w:t>67.08</w:t>
      </w:r>
      <w:r>
        <w:rPr>
          <w:rFonts w:hint="eastAsia" w:ascii="仿宋" w:hAnsi="仿宋" w:eastAsia="仿宋" w:cs="仿宋"/>
          <w:color w:val="000000"/>
          <w:szCs w:val="30"/>
        </w:rPr>
        <w:t>万人，老机保参保人数进入企保衔接率1</w:t>
      </w:r>
      <w:r>
        <w:rPr>
          <w:rFonts w:ascii="仿宋" w:hAnsi="仿宋" w:eastAsia="仿宋" w:cs="仿宋"/>
          <w:color w:val="000000"/>
          <w:szCs w:val="30"/>
        </w:rPr>
        <w:t>00%</w:t>
      </w:r>
      <w:r>
        <w:rPr>
          <w:rFonts w:hint="eastAsia" w:ascii="仿宋" w:hAnsi="仿宋" w:eastAsia="仿宋" w:cs="仿宋"/>
          <w:color w:val="000000"/>
          <w:szCs w:val="30"/>
        </w:rPr>
        <w:t>，社银接口发放率1</w:t>
      </w:r>
      <w:r>
        <w:rPr>
          <w:rFonts w:ascii="仿宋" w:hAnsi="仿宋" w:eastAsia="仿宋" w:cs="仿宋"/>
          <w:color w:val="000000"/>
          <w:szCs w:val="30"/>
        </w:rPr>
        <w:t>00%</w:t>
      </w:r>
      <w:r>
        <w:rPr>
          <w:rFonts w:hint="eastAsia" w:ascii="仿宋" w:hAnsi="仿宋" w:eastAsia="仿宋" w:cs="仿宋"/>
          <w:color w:val="000000"/>
          <w:szCs w:val="30"/>
        </w:rPr>
        <w:t>。</w:t>
      </w:r>
    </w:p>
    <w:p>
      <w:pPr>
        <w:ind w:firstLine="606" w:firstLineChars="200"/>
        <w:rPr>
          <w:rFonts w:ascii="仿宋" w:hAnsi="仿宋" w:eastAsia="仿宋" w:cs="仿宋"/>
          <w:bCs/>
          <w:color w:val="000000"/>
          <w:szCs w:val="30"/>
        </w:rPr>
      </w:pPr>
      <w:r>
        <w:rPr>
          <w:rFonts w:hint="eastAsia" w:ascii="仿宋" w:hAnsi="仿宋" w:eastAsia="仿宋" w:cs="仿宋"/>
          <w:bCs/>
          <w:color w:val="000000"/>
          <w:szCs w:val="30"/>
        </w:rPr>
        <w:t>七、名词解释</w:t>
      </w:r>
    </w:p>
    <w:p>
      <w:pPr>
        <w:pStyle w:val="5"/>
        <w:ind w:firstLine="606" w:firstLineChars="200"/>
        <w:jc w:val="both"/>
        <w:rPr>
          <w:rFonts w:ascii="仿宋" w:hAnsi="仿宋" w:eastAsia="仿宋" w:cs="仿宋"/>
          <w:color w:val="000000"/>
          <w:kern w:val="2"/>
          <w:sz w:val="30"/>
          <w:szCs w:val="30"/>
        </w:rPr>
      </w:pPr>
      <w:r>
        <w:rPr>
          <w:rFonts w:hint="eastAsia" w:ascii="仿宋" w:hAnsi="仿宋" w:eastAsia="仿宋" w:cs="仿宋"/>
          <w:color w:val="000000"/>
          <w:kern w:val="2"/>
          <w:sz w:val="30"/>
          <w:szCs w:val="30"/>
        </w:rPr>
        <w:t>1．财政拨款（补助）收入：指省财政当年拨付的资金。</w:t>
      </w:r>
    </w:p>
    <w:p>
      <w:pPr>
        <w:pStyle w:val="5"/>
        <w:ind w:firstLine="606" w:firstLineChars="200"/>
        <w:jc w:val="both"/>
        <w:rPr>
          <w:rFonts w:ascii="仿宋" w:hAnsi="仿宋" w:eastAsia="仿宋" w:cs="仿宋"/>
          <w:color w:val="000000"/>
          <w:kern w:val="2"/>
          <w:sz w:val="30"/>
          <w:szCs w:val="30"/>
        </w:rPr>
      </w:pPr>
      <w:r>
        <w:rPr>
          <w:rFonts w:hint="eastAsia" w:ascii="仿宋" w:hAnsi="仿宋" w:eastAsia="仿宋" w:cs="仿宋"/>
          <w:color w:val="000000"/>
          <w:kern w:val="2"/>
          <w:sz w:val="30"/>
          <w:szCs w:val="30"/>
        </w:rPr>
        <w:t>2．其他收入：指除上述“财政拨款收入”等以外的上级交办任务相应安排的资金。</w:t>
      </w:r>
    </w:p>
    <w:p>
      <w:pPr>
        <w:pStyle w:val="5"/>
        <w:ind w:firstLine="606" w:firstLineChars="200"/>
        <w:jc w:val="both"/>
        <w:rPr>
          <w:rFonts w:ascii="仿宋" w:hAnsi="仿宋" w:eastAsia="仿宋" w:cs="仿宋"/>
          <w:color w:val="000000"/>
          <w:kern w:val="2"/>
          <w:sz w:val="30"/>
          <w:szCs w:val="30"/>
        </w:rPr>
      </w:pPr>
      <w:r>
        <w:rPr>
          <w:rFonts w:hint="eastAsia" w:ascii="仿宋" w:hAnsi="仿宋" w:eastAsia="仿宋" w:cs="仿宋"/>
          <w:color w:val="000000"/>
          <w:kern w:val="2"/>
          <w:sz w:val="30"/>
          <w:szCs w:val="30"/>
        </w:rPr>
        <w:t>3．基本支出：指为保障机构正常运转、完成日常工作任务而发生的人员支出和公用支出。</w:t>
      </w:r>
    </w:p>
    <w:p>
      <w:pPr>
        <w:pStyle w:val="5"/>
        <w:ind w:firstLine="606" w:firstLineChars="200"/>
        <w:jc w:val="both"/>
        <w:rPr>
          <w:rFonts w:ascii="仿宋" w:hAnsi="仿宋" w:eastAsia="仿宋" w:cs="仿宋"/>
          <w:color w:val="000000"/>
          <w:kern w:val="2"/>
          <w:sz w:val="30"/>
          <w:szCs w:val="30"/>
        </w:rPr>
      </w:pPr>
      <w:r>
        <w:rPr>
          <w:rFonts w:hint="eastAsia" w:ascii="仿宋" w:hAnsi="仿宋" w:eastAsia="仿宋" w:cs="仿宋"/>
          <w:color w:val="000000"/>
          <w:kern w:val="2"/>
          <w:sz w:val="30"/>
          <w:szCs w:val="30"/>
        </w:rPr>
        <w:t>4．项目支出：指在基本支出之外为完成特定行政任务和事业发展目标所发生的支出。</w:t>
      </w:r>
    </w:p>
    <w:p>
      <w:pPr>
        <w:pStyle w:val="5"/>
        <w:ind w:firstLine="606" w:firstLineChars="200"/>
        <w:jc w:val="both"/>
        <w:rPr>
          <w:rFonts w:ascii="仿宋" w:hAnsi="仿宋" w:eastAsia="仿宋" w:cs="仿宋"/>
          <w:color w:val="000000"/>
          <w:kern w:val="2"/>
          <w:sz w:val="30"/>
          <w:szCs w:val="30"/>
        </w:rPr>
      </w:pPr>
      <w:r>
        <w:rPr>
          <w:rFonts w:hint="eastAsia" w:ascii="仿宋" w:hAnsi="仿宋" w:eastAsia="仿宋" w:cs="仿宋"/>
          <w:color w:val="000000"/>
          <w:kern w:val="2"/>
          <w:sz w:val="30"/>
          <w:szCs w:val="30"/>
        </w:rPr>
        <w:t>5.机关运行经费：指为保障单位运行使用一般公共预算财政 拨款安排的基本支出中的日常公用经费支出。包括办公费、印刷费、邮电费、差旅费、会议费、福利费、日常维修费、专用材料及一般设备购置费、办公用房水电费、取暖费、物业管理费、公务用车运行维护及其他费用。</w:t>
      </w:r>
    </w:p>
    <w:p>
      <w:pPr>
        <w:pStyle w:val="5"/>
        <w:ind w:firstLine="606" w:firstLineChars="200"/>
        <w:jc w:val="both"/>
        <w:rPr>
          <w:rFonts w:ascii="仿宋" w:hAnsi="仿宋" w:eastAsia="仿宋" w:cs="仿宋"/>
          <w:color w:val="000000"/>
          <w:kern w:val="2"/>
          <w:sz w:val="30"/>
          <w:szCs w:val="30"/>
        </w:rPr>
      </w:pPr>
      <w:r>
        <w:rPr>
          <w:rFonts w:hint="eastAsia" w:ascii="仿宋" w:hAnsi="仿宋" w:eastAsia="仿宋" w:cs="仿宋"/>
          <w:color w:val="000000"/>
          <w:kern w:val="2"/>
          <w:sz w:val="30"/>
          <w:szCs w:val="30"/>
        </w:rPr>
        <w:t>6．“三公”经费：是指用一般公共预算财政拨款安排的因公出国（境）费、公务用车购置及运行维护费、公务接待费。</w:t>
      </w:r>
    </w:p>
    <w:p>
      <w:pPr>
        <w:pStyle w:val="5"/>
        <w:ind w:firstLine="606" w:firstLineChars="200"/>
        <w:jc w:val="both"/>
        <w:rPr>
          <w:rFonts w:ascii="仿宋" w:hAnsi="仿宋" w:eastAsia="仿宋" w:cs="仿宋"/>
          <w:kern w:val="2"/>
          <w:sz w:val="30"/>
          <w:szCs w:val="30"/>
        </w:rPr>
      </w:pPr>
      <w:r>
        <w:rPr>
          <w:rFonts w:hint="eastAsia" w:ascii="仿宋" w:hAnsi="仿宋" w:eastAsia="仿宋" w:cs="仿宋"/>
          <w:kern w:val="2"/>
          <w:sz w:val="30"/>
          <w:szCs w:val="30"/>
        </w:rPr>
        <w:t>八、2021年部门预算公开用表</w:t>
      </w:r>
    </w:p>
    <w:p>
      <w:pPr>
        <w:pStyle w:val="5"/>
        <w:ind w:firstLine="606" w:firstLineChars="200"/>
        <w:jc w:val="both"/>
        <w:rPr>
          <w:rFonts w:ascii="仿宋" w:hAnsi="仿宋" w:eastAsia="仿宋" w:cs="仿宋"/>
          <w:kern w:val="2"/>
          <w:sz w:val="30"/>
          <w:szCs w:val="30"/>
        </w:rPr>
      </w:pPr>
      <w:r>
        <w:rPr>
          <w:rFonts w:hint="eastAsia" w:ascii="仿宋" w:hAnsi="仿宋" w:eastAsia="仿宋" w:cs="仿宋"/>
          <w:kern w:val="2"/>
          <w:sz w:val="30"/>
          <w:szCs w:val="30"/>
        </w:rPr>
        <w:t>附表：2021年部门预算公开用表</w:t>
      </w:r>
    </w:p>
    <w:p>
      <w:pPr>
        <w:pStyle w:val="5"/>
        <w:ind w:firstLine="606" w:firstLineChars="200"/>
        <w:jc w:val="right"/>
        <w:rPr>
          <w:rFonts w:ascii="仿宋" w:hAnsi="仿宋" w:eastAsia="仿宋" w:cs="仿宋"/>
          <w:kern w:val="2"/>
          <w:sz w:val="30"/>
          <w:szCs w:val="30"/>
        </w:rPr>
      </w:pPr>
    </w:p>
    <w:p>
      <w:pPr>
        <w:pStyle w:val="5"/>
        <w:ind w:firstLine="606" w:firstLineChars="200"/>
        <w:jc w:val="right"/>
        <w:rPr>
          <w:rFonts w:ascii="仿宋" w:hAnsi="仿宋" w:eastAsia="仿宋" w:cs="仿宋"/>
          <w:kern w:val="2"/>
          <w:sz w:val="30"/>
          <w:szCs w:val="30"/>
        </w:rPr>
      </w:pPr>
    </w:p>
    <w:p>
      <w:pPr>
        <w:pStyle w:val="5"/>
        <w:ind w:firstLine="606" w:firstLineChars="200"/>
        <w:jc w:val="right"/>
        <w:rPr>
          <w:rFonts w:ascii="仿宋" w:hAnsi="仿宋" w:eastAsia="仿宋" w:cs="仿宋"/>
          <w:kern w:val="2"/>
          <w:sz w:val="30"/>
          <w:szCs w:val="30"/>
        </w:rPr>
      </w:pPr>
    </w:p>
    <w:p>
      <w:pPr>
        <w:pStyle w:val="5"/>
        <w:ind w:firstLine="606" w:firstLineChars="200"/>
        <w:jc w:val="both"/>
        <w:rPr>
          <w:rFonts w:ascii="仿宋" w:hAnsi="仿宋" w:eastAsia="仿宋" w:cs="仿宋"/>
          <w:kern w:val="2"/>
          <w:sz w:val="30"/>
          <w:szCs w:val="30"/>
        </w:rPr>
      </w:pPr>
      <w:bookmarkStart w:id="0" w:name="_GoBack"/>
      <w:bookmarkEnd w:id="0"/>
    </w:p>
    <w:sectPr>
      <w:footerReference r:id="rId3" w:type="default"/>
      <w:footerReference r:id="rId4" w:type="even"/>
      <w:pgSz w:w="11906" w:h="16838"/>
      <w:pgMar w:top="1985" w:right="1701" w:bottom="1985" w:left="1701" w:header="851" w:footer="1588" w:gutter="0"/>
      <w:cols w:space="425" w:num="1"/>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00" w:leftChars="100" w:right="300" w:rightChars="100"/>
      <w:rPr>
        <w:rStyle w:val="7"/>
        <w:rFonts w:ascii="Times New Roman" w:hAnsi="Times New Roman"/>
        <w:sz w:val="28"/>
        <w:szCs w:val="28"/>
      </w:rPr>
    </w:pPr>
    <w:r>
      <w:rPr>
        <w:rStyle w:val="7"/>
        <w:rFonts w:ascii="Times New Roman" w:hAnsi="Times New Roman"/>
        <w:sz w:val="28"/>
        <w:szCs w:val="28"/>
      </w:rPr>
      <w:t xml:space="preserve">—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2</w:t>
    </w:r>
    <w:r>
      <w:rPr>
        <w:rStyle w:val="7"/>
        <w:rFonts w:ascii="Times New Roman" w:hAnsi="Times New Roman"/>
        <w:sz w:val="28"/>
        <w:szCs w:val="28"/>
      </w:rPr>
      <w:fldChar w:fldCharType="end"/>
    </w:r>
    <w:r>
      <w:rPr>
        <w:rStyle w:val="7"/>
        <w:rFonts w:ascii="Times New Roman" w:hAnsi="Times New Roman"/>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drawingGridHorizontalSpacing w:val="152"/>
  <w:drawingGridVerticalSpacing w:val="29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6814"/>
    <w:rsid w:val="00064FA6"/>
    <w:rsid w:val="0007250E"/>
    <w:rsid w:val="000A7DBC"/>
    <w:rsid w:val="001162B0"/>
    <w:rsid w:val="00116CE7"/>
    <w:rsid w:val="00123BA7"/>
    <w:rsid w:val="001361CB"/>
    <w:rsid w:val="00172A27"/>
    <w:rsid w:val="001E3165"/>
    <w:rsid w:val="001F1259"/>
    <w:rsid w:val="001F6804"/>
    <w:rsid w:val="002438D9"/>
    <w:rsid w:val="002458E5"/>
    <w:rsid w:val="0025402E"/>
    <w:rsid w:val="0028733A"/>
    <w:rsid w:val="002929A3"/>
    <w:rsid w:val="002D3F9E"/>
    <w:rsid w:val="002E5A35"/>
    <w:rsid w:val="00323FDC"/>
    <w:rsid w:val="003301DB"/>
    <w:rsid w:val="00360500"/>
    <w:rsid w:val="00395435"/>
    <w:rsid w:val="003E1797"/>
    <w:rsid w:val="0044142A"/>
    <w:rsid w:val="00441B65"/>
    <w:rsid w:val="0044241F"/>
    <w:rsid w:val="0044706A"/>
    <w:rsid w:val="0045335B"/>
    <w:rsid w:val="004960FB"/>
    <w:rsid w:val="004C0F8E"/>
    <w:rsid w:val="004D0DBB"/>
    <w:rsid w:val="004D63FF"/>
    <w:rsid w:val="004E5A87"/>
    <w:rsid w:val="004F6732"/>
    <w:rsid w:val="00516D95"/>
    <w:rsid w:val="00572851"/>
    <w:rsid w:val="00596A18"/>
    <w:rsid w:val="00597D82"/>
    <w:rsid w:val="005A7AB4"/>
    <w:rsid w:val="005D5275"/>
    <w:rsid w:val="005E1C9B"/>
    <w:rsid w:val="005E6D56"/>
    <w:rsid w:val="006127A6"/>
    <w:rsid w:val="006152F6"/>
    <w:rsid w:val="00622962"/>
    <w:rsid w:val="00661CD9"/>
    <w:rsid w:val="00677DEC"/>
    <w:rsid w:val="006A02A6"/>
    <w:rsid w:val="006A5462"/>
    <w:rsid w:val="006C1BC7"/>
    <w:rsid w:val="00756B91"/>
    <w:rsid w:val="00790572"/>
    <w:rsid w:val="007C510C"/>
    <w:rsid w:val="007D1707"/>
    <w:rsid w:val="00805CCC"/>
    <w:rsid w:val="00844260"/>
    <w:rsid w:val="00845ED7"/>
    <w:rsid w:val="00853E01"/>
    <w:rsid w:val="008712C5"/>
    <w:rsid w:val="00892442"/>
    <w:rsid w:val="00897489"/>
    <w:rsid w:val="008B3EC2"/>
    <w:rsid w:val="008D7DD1"/>
    <w:rsid w:val="008E68A3"/>
    <w:rsid w:val="009030B4"/>
    <w:rsid w:val="00967105"/>
    <w:rsid w:val="00975414"/>
    <w:rsid w:val="00A02A6C"/>
    <w:rsid w:val="00A034C0"/>
    <w:rsid w:val="00A47025"/>
    <w:rsid w:val="00A61787"/>
    <w:rsid w:val="00A62909"/>
    <w:rsid w:val="00A67336"/>
    <w:rsid w:val="00AC21B7"/>
    <w:rsid w:val="00AD7052"/>
    <w:rsid w:val="00B07EE2"/>
    <w:rsid w:val="00B33463"/>
    <w:rsid w:val="00B37A9F"/>
    <w:rsid w:val="00B40E30"/>
    <w:rsid w:val="00B50B78"/>
    <w:rsid w:val="00B6353D"/>
    <w:rsid w:val="00B81027"/>
    <w:rsid w:val="00BB58CD"/>
    <w:rsid w:val="00BF4574"/>
    <w:rsid w:val="00C1120B"/>
    <w:rsid w:val="00C279FA"/>
    <w:rsid w:val="00C5355B"/>
    <w:rsid w:val="00C71F57"/>
    <w:rsid w:val="00C811B4"/>
    <w:rsid w:val="00C87C8A"/>
    <w:rsid w:val="00CA6769"/>
    <w:rsid w:val="00CB2E50"/>
    <w:rsid w:val="00CF0CDD"/>
    <w:rsid w:val="00CF3BB9"/>
    <w:rsid w:val="00D3583B"/>
    <w:rsid w:val="00D46CF6"/>
    <w:rsid w:val="00D86E66"/>
    <w:rsid w:val="00DF309C"/>
    <w:rsid w:val="00DF6054"/>
    <w:rsid w:val="00E06917"/>
    <w:rsid w:val="00E23F66"/>
    <w:rsid w:val="00E423CB"/>
    <w:rsid w:val="00E42EA5"/>
    <w:rsid w:val="00E638A7"/>
    <w:rsid w:val="00E809DA"/>
    <w:rsid w:val="00E82811"/>
    <w:rsid w:val="00E84C31"/>
    <w:rsid w:val="00EA485B"/>
    <w:rsid w:val="00EB1DCB"/>
    <w:rsid w:val="00EB537E"/>
    <w:rsid w:val="00EB569F"/>
    <w:rsid w:val="00ED141D"/>
    <w:rsid w:val="00F0672F"/>
    <w:rsid w:val="00F50BA1"/>
    <w:rsid w:val="00F67ECB"/>
    <w:rsid w:val="00F73BE8"/>
    <w:rsid w:val="00F817C3"/>
    <w:rsid w:val="00FA7066"/>
    <w:rsid w:val="00FB0346"/>
    <w:rsid w:val="00FF5BAD"/>
    <w:rsid w:val="020A7B0A"/>
    <w:rsid w:val="024B393C"/>
    <w:rsid w:val="027C3C35"/>
    <w:rsid w:val="0346181B"/>
    <w:rsid w:val="034E462E"/>
    <w:rsid w:val="03F40357"/>
    <w:rsid w:val="04AA697D"/>
    <w:rsid w:val="04AE55BA"/>
    <w:rsid w:val="04F860E4"/>
    <w:rsid w:val="05AA7CDA"/>
    <w:rsid w:val="05B076B4"/>
    <w:rsid w:val="05E16024"/>
    <w:rsid w:val="060A2EED"/>
    <w:rsid w:val="068F600B"/>
    <w:rsid w:val="06D64C41"/>
    <w:rsid w:val="078900EE"/>
    <w:rsid w:val="07F07350"/>
    <w:rsid w:val="080043A0"/>
    <w:rsid w:val="080E687F"/>
    <w:rsid w:val="08AA4053"/>
    <w:rsid w:val="08C93F17"/>
    <w:rsid w:val="08D1193C"/>
    <w:rsid w:val="0A3405C6"/>
    <w:rsid w:val="0AFA4F6A"/>
    <w:rsid w:val="0B072F2E"/>
    <w:rsid w:val="0B1C4CD4"/>
    <w:rsid w:val="0B225603"/>
    <w:rsid w:val="0B3A66EF"/>
    <w:rsid w:val="0BF905EE"/>
    <w:rsid w:val="0CD82112"/>
    <w:rsid w:val="0CE15EF9"/>
    <w:rsid w:val="0CF6459D"/>
    <w:rsid w:val="0E610E7D"/>
    <w:rsid w:val="0EF73997"/>
    <w:rsid w:val="10212C6E"/>
    <w:rsid w:val="119C4352"/>
    <w:rsid w:val="11AD50DC"/>
    <w:rsid w:val="11AE75CE"/>
    <w:rsid w:val="11F45FDF"/>
    <w:rsid w:val="13143E31"/>
    <w:rsid w:val="14513CFA"/>
    <w:rsid w:val="14570ED7"/>
    <w:rsid w:val="15181897"/>
    <w:rsid w:val="157639FF"/>
    <w:rsid w:val="1628444D"/>
    <w:rsid w:val="16B31B11"/>
    <w:rsid w:val="16BA5F5F"/>
    <w:rsid w:val="171E3568"/>
    <w:rsid w:val="17B02039"/>
    <w:rsid w:val="17CE4B6B"/>
    <w:rsid w:val="185E7D02"/>
    <w:rsid w:val="192317DB"/>
    <w:rsid w:val="19392FC4"/>
    <w:rsid w:val="193F74A7"/>
    <w:rsid w:val="1A221021"/>
    <w:rsid w:val="1A222AF1"/>
    <w:rsid w:val="1A916F51"/>
    <w:rsid w:val="1B3A7E7D"/>
    <w:rsid w:val="1B4D5405"/>
    <w:rsid w:val="1B6C2501"/>
    <w:rsid w:val="1BE56027"/>
    <w:rsid w:val="1C7B6C47"/>
    <w:rsid w:val="1D4F117B"/>
    <w:rsid w:val="1D834C84"/>
    <w:rsid w:val="1DCB507D"/>
    <w:rsid w:val="1E5550D3"/>
    <w:rsid w:val="1E6778BE"/>
    <w:rsid w:val="1EA61302"/>
    <w:rsid w:val="1EC87491"/>
    <w:rsid w:val="1EF242C3"/>
    <w:rsid w:val="1F3B5615"/>
    <w:rsid w:val="1F7C2E55"/>
    <w:rsid w:val="1FE001D7"/>
    <w:rsid w:val="20356F0B"/>
    <w:rsid w:val="206324CB"/>
    <w:rsid w:val="211B41B7"/>
    <w:rsid w:val="217F41D4"/>
    <w:rsid w:val="21B42BC6"/>
    <w:rsid w:val="230A79D1"/>
    <w:rsid w:val="24350FBB"/>
    <w:rsid w:val="24A1752F"/>
    <w:rsid w:val="24D163FE"/>
    <w:rsid w:val="250C7013"/>
    <w:rsid w:val="25225D92"/>
    <w:rsid w:val="25883B09"/>
    <w:rsid w:val="25C15B94"/>
    <w:rsid w:val="260A1904"/>
    <w:rsid w:val="26466546"/>
    <w:rsid w:val="26CB0856"/>
    <w:rsid w:val="277A4323"/>
    <w:rsid w:val="277B0BB8"/>
    <w:rsid w:val="27E07F57"/>
    <w:rsid w:val="28321448"/>
    <w:rsid w:val="2847105C"/>
    <w:rsid w:val="28CA674B"/>
    <w:rsid w:val="2A064464"/>
    <w:rsid w:val="2AC11CD5"/>
    <w:rsid w:val="2AE332E2"/>
    <w:rsid w:val="2B100636"/>
    <w:rsid w:val="2B4D3F4D"/>
    <w:rsid w:val="2B897CAE"/>
    <w:rsid w:val="2C136BC2"/>
    <w:rsid w:val="2C2F08AC"/>
    <w:rsid w:val="2C315675"/>
    <w:rsid w:val="2C81012B"/>
    <w:rsid w:val="2C84221B"/>
    <w:rsid w:val="2C9101C2"/>
    <w:rsid w:val="2CBC3683"/>
    <w:rsid w:val="2D102378"/>
    <w:rsid w:val="2E1E73F7"/>
    <w:rsid w:val="2E5465E5"/>
    <w:rsid w:val="2E5B5C2A"/>
    <w:rsid w:val="2FF206A7"/>
    <w:rsid w:val="304D10AA"/>
    <w:rsid w:val="30913F21"/>
    <w:rsid w:val="30D407E4"/>
    <w:rsid w:val="30DB461E"/>
    <w:rsid w:val="316452E7"/>
    <w:rsid w:val="317E7C7B"/>
    <w:rsid w:val="31852EB5"/>
    <w:rsid w:val="32466536"/>
    <w:rsid w:val="32995542"/>
    <w:rsid w:val="330D192E"/>
    <w:rsid w:val="33392F08"/>
    <w:rsid w:val="33D60966"/>
    <w:rsid w:val="340F7FEA"/>
    <w:rsid w:val="348600FC"/>
    <w:rsid w:val="35004023"/>
    <w:rsid w:val="35600AA9"/>
    <w:rsid w:val="361E69D9"/>
    <w:rsid w:val="362C4EBA"/>
    <w:rsid w:val="37203EA5"/>
    <w:rsid w:val="37560866"/>
    <w:rsid w:val="375E76FA"/>
    <w:rsid w:val="37A647F0"/>
    <w:rsid w:val="37AE27CD"/>
    <w:rsid w:val="37D16230"/>
    <w:rsid w:val="38376BC6"/>
    <w:rsid w:val="383C6CBE"/>
    <w:rsid w:val="38F259C9"/>
    <w:rsid w:val="39362768"/>
    <w:rsid w:val="39425B37"/>
    <w:rsid w:val="3A661381"/>
    <w:rsid w:val="3AF3503C"/>
    <w:rsid w:val="3B630C3D"/>
    <w:rsid w:val="3B65596D"/>
    <w:rsid w:val="3B797DA4"/>
    <w:rsid w:val="3D1179D2"/>
    <w:rsid w:val="3D231305"/>
    <w:rsid w:val="3D81636D"/>
    <w:rsid w:val="3DB77D1D"/>
    <w:rsid w:val="3DF579D8"/>
    <w:rsid w:val="3DFF6963"/>
    <w:rsid w:val="3E3D61EA"/>
    <w:rsid w:val="3EF33161"/>
    <w:rsid w:val="3EF83B90"/>
    <w:rsid w:val="4031670C"/>
    <w:rsid w:val="410B2872"/>
    <w:rsid w:val="41333A79"/>
    <w:rsid w:val="41500E4F"/>
    <w:rsid w:val="41AA016A"/>
    <w:rsid w:val="42592A40"/>
    <w:rsid w:val="426F466F"/>
    <w:rsid w:val="42A332A5"/>
    <w:rsid w:val="435F3591"/>
    <w:rsid w:val="44353AC6"/>
    <w:rsid w:val="443F657C"/>
    <w:rsid w:val="44B25BEB"/>
    <w:rsid w:val="44E56129"/>
    <w:rsid w:val="453A2C11"/>
    <w:rsid w:val="461C5D63"/>
    <w:rsid w:val="46382338"/>
    <w:rsid w:val="464033D8"/>
    <w:rsid w:val="46B57AF3"/>
    <w:rsid w:val="47ED5FF7"/>
    <w:rsid w:val="480B7F00"/>
    <w:rsid w:val="48232336"/>
    <w:rsid w:val="48BC2E0D"/>
    <w:rsid w:val="48FD75C9"/>
    <w:rsid w:val="4957162E"/>
    <w:rsid w:val="4A1D38FA"/>
    <w:rsid w:val="4AC73112"/>
    <w:rsid w:val="4B2A15C7"/>
    <w:rsid w:val="4B661708"/>
    <w:rsid w:val="4B6A6F4D"/>
    <w:rsid w:val="4BF32593"/>
    <w:rsid w:val="4C220126"/>
    <w:rsid w:val="4C246736"/>
    <w:rsid w:val="4C2A6987"/>
    <w:rsid w:val="4C37003C"/>
    <w:rsid w:val="4CF14A6C"/>
    <w:rsid w:val="4D7F2B01"/>
    <w:rsid w:val="4DD06CC0"/>
    <w:rsid w:val="4DE82961"/>
    <w:rsid w:val="4E267996"/>
    <w:rsid w:val="4E28151B"/>
    <w:rsid w:val="4E734D78"/>
    <w:rsid w:val="4EA9021B"/>
    <w:rsid w:val="4EE61098"/>
    <w:rsid w:val="4EFD1CB6"/>
    <w:rsid w:val="50A632B7"/>
    <w:rsid w:val="50C51CBE"/>
    <w:rsid w:val="50F4366B"/>
    <w:rsid w:val="51AE708C"/>
    <w:rsid w:val="51D716E7"/>
    <w:rsid w:val="51E10D49"/>
    <w:rsid w:val="5243339D"/>
    <w:rsid w:val="526F5E19"/>
    <w:rsid w:val="529A3032"/>
    <w:rsid w:val="531A511F"/>
    <w:rsid w:val="53C107AD"/>
    <w:rsid w:val="5420518B"/>
    <w:rsid w:val="5434018E"/>
    <w:rsid w:val="56347CCB"/>
    <w:rsid w:val="56514EBC"/>
    <w:rsid w:val="56571563"/>
    <w:rsid w:val="56821DFC"/>
    <w:rsid w:val="56896D93"/>
    <w:rsid w:val="569D356A"/>
    <w:rsid w:val="56B27B08"/>
    <w:rsid w:val="575C67C8"/>
    <w:rsid w:val="57976A28"/>
    <w:rsid w:val="57B6506B"/>
    <w:rsid w:val="58815CBD"/>
    <w:rsid w:val="58F96E77"/>
    <w:rsid w:val="59FB47B9"/>
    <w:rsid w:val="5A216F2C"/>
    <w:rsid w:val="5B1D34D3"/>
    <w:rsid w:val="5B4A20A9"/>
    <w:rsid w:val="5C480922"/>
    <w:rsid w:val="5C556D8A"/>
    <w:rsid w:val="5CC369C6"/>
    <w:rsid w:val="5D722EA7"/>
    <w:rsid w:val="5DF34BC6"/>
    <w:rsid w:val="5DF55108"/>
    <w:rsid w:val="5E6E1FDE"/>
    <w:rsid w:val="5EA161A3"/>
    <w:rsid w:val="5EE65914"/>
    <w:rsid w:val="5FAE00D2"/>
    <w:rsid w:val="5FDA00FB"/>
    <w:rsid w:val="60631FAA"/>
    <w:rsid w:val="60874C6B"/>
    <w:rsid w:val="60A81F46"/>
    <w:rsid w:val="60D85E0F"/>
    <w:rsid w:val="612A246B"/>
    <w:rsid w:val="61312E5D"/>
    <w:rsid w:val="615A7526"/>
    <w:rsid w:val="615D25F8"/>
    <w:rsid w:val="619F5B97"/>
    <w:rsid w:val="61CB6A75"/>
    <w:rsid w:val="620C32F6"/>
    <w:rsid w:val="62407B50"/>
    <w:rsid w:val="62877D16"/>
    <w:rsid w:val="634218C4"/>
    <w:rsid w:val="634611C0"/>
    <w:rsid w:val="642D6FF9"/>
    <w:rsid w:val="654A0B5A"/>
    <w:rsid w:val="657A2154"/>
    <w:rsid w:val="65E409A0"/>
    <w:rsid w:val="665B3A58"/>
    <w:rsid w:val="668C4686"/>
    <w:rsid w:val="669367D6"/>
    <w:rsid w:val="66B746C3"/>
    <w:rsid w:val="67903894"/>
    <w:rsid w:val="67D20B1B"/>
    <w:rsid w:val="6857377C"/>
    <w:rsid w:val="68AB31DC"/>
    <w:rsid w:val="6A364BE1"/>
    <w:rsid w:val="6B445A1B"/>
    <w:rsid w:val="6BA9587C"/>
    <w:rsid w:val="6BB92BB6"/>
    <w:rsid w:val="6C44519D"/>
    <w:rsid w:val="6CE125B2"/>
    <w:rsid w:val="6CF86118"/>
    <w:rsid w:val="6D065B5B"/>
    <w:rsid w:val="6D9E395D"/>
    <w:rsid w:val="6DB64D08"/>
    <w:rsid w:val="6DBB501B"/>
    <w:rsid w:val="6DCF6D1E"/>
    <w:rsid w:val="6DED0D1D"/>
    <w:rsid w:val="6F320E62"/>
    <w:rsid w:val="70B57D94"/>
    <w:rsid w:val="70D277EC"/>
    <w:rsid w:val="70F07BBF"/>
    <w:rsid w:val="71A934D8"/>
    <w:rsid w:val="71D87085"/>
    <w:rsid w:val="72525072"/>
    <w:rsid w:val="729E4D5D"/>
    <w:rsid w:val="72E3109C"/>
    <w:rsid w:val="736D4ABA"/>
    <w:rsid w:val="73E00ECB"/>
    <w:rsid w:val="74714754"/>
    <w:rsid w:val="74772066"/>
    <w:rsid w:val="754A6AB4"/>
    <w:rsid w:val="75701FB4"/>
    <w:rsid w:val="7621174B"/>
    <w:rsid w:val="762C2F54"/>
    <w:rsid w:val="77063487"/>
    <w:rsid w:val="77594326"/>
    <w:rsid w:val="77AB31E8"/>
    <w:rsid w:val="787B499B"/>
    <w:rsid w:val="78CA24B9"/>
    <w:rsid w:val="7A3825A9"/>
    <w:rsid w:val="7A5705EF"/>
    <w:rsid w:val="7ADD785D"/>
    <w:rsid w:val="7AEF30AB"/>
    <w:rsid w:val="7BEE4C4A"/>
    <w:rsid w:val="7BFA062F"/>
    <w:rsid w:val="7BFB2F98"/>
    <w:rsid w:val="7CAF3E57"/>
    <w:rsid w:val="7E5E675C"/>
    <w:rsid w:val="7E693132"/>
    <w:rsid w:val="7ED64319"/>
    <w:rsid w:val="7F393B6E"/>
    <w:rsid w:val="7FA3253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uiPriority="99"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qFormat="1" w:unhideWhenUsed="0" w:uiPriority="99" w:semiHidden="0"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24"/>
      <w:lang w:val="en-US" w:eastAsia="zh-CN" w:bidi="ar-SA"/>
    </w:rPr>
  </w:style>
  <w:style w:type="character" w:default="1" w:styleId="6">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5"/>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16"/>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
    <w:name w:val="Body Text Indent 3"/>
    <w:basedOn w:val="1"/>
    <w:link w:val="17"/>
    <w:qFormat/>
    <w:uiPriority w:val="99"/>
    <w:pPr>
      <w:ind w:left="239" w:leftChars="114" w:firstLine="600" w:firstLineChars="200"/>
    </w:pPr>
    <w:rPr>
      <w:rFonts w:ascii="??_GB2312" w:hAnsi="宋体" w:eastAsia="Times New Roman"/>
      <w:color w:val="FF0000"/>
    </w:rPr>
  </w:style>
  <w:style w:type="paragraph" w:styleId="5">
    <w:name w:val="Normal (Web)"/>
    <w:basedOn w:val="1"/>
    <w:qFormat/>
    <w:uiPriority w:val="99"/>
    <w:pPr>
      <w:jc w:val="left"/>
    </w:pPr>
    <w:rPr>
      <w:kern w:val="0"/>
      <w:sz w:val="24"/>
    </w:rPr>
  </w:style>
  <w:style w:type="character" w:styleId="7">
    <w:name w:val="page number"/>
    <w:qFormat/>
    <w:uiPriority w:val="99"/>
    <w:rPr>
      <w:rFonts w:cs="Times New Roman"/>
    </w:rPr>
  </w:style>
  <w:style w:type="character" w:styleId="8">
    <w:name w:val="FollowedHyperlink"/>
    <w:qFormat/>
    <w:uiPriority w:val="99"/>
    <w:rPr>
      <w:rFonts w:cs="Times New Roman"/>
      <w:color w:val="555555"/>
      <w:u w:val="none"/>
    </w:rPr>
  </w:style>
  <w:style w:type="character" w:styleId="9">
    <w:name w:val="Emphasis"/>
    <w:qFormat/>
    <w:uiPriority w:val="99"/>
    <w:rPr>
      <w:rFonts w:cs="Times New Roman"/>
    </w:rPr>
  </w:style>
  <w:style w:type="character" w:styleId="10">
    <w:name w:val="HTML Definition"/>
    <w:qFormat/>
    <w:uiPriority w:val="99"/>
    <w:rPr>
      <w:rFonts w:cs="Times New Roman"/>
    </w:rPr>
  </w:style>
  <w:style w:type="character" w:styleId="11">
    <w:name w:val="HTML Variable"/>
    <w:qFormat/>
    <w:uiPriority w:val="99"/>
    <w:rPr>
      <w:rFonts w:cs="Times New Roman"/>
    </w:rPr>
  </w:style>
  <w:style w:type="character" w:styleId="12">
    <w:name w:val="Hyperlink"/>
    <w:qFormat/>
    <w:uiPriority w:val="99"/>
    <w:rPr>
      <w:rFonts w:cs="Times New Roman"/>
      <w:color w:val="555555"/>
      <w:u w:val="none"/>
    </w:rPr>
  </w:style>
  <w:style w:type="character" w:styleId="13">
    <w:name w:val="HTML Cite"/>
    <w:qFormat/>
    <w:uiPriority w:val="99"/>
    <w:rPr>
      <w:rFonts w:cs="Times New Roman"/>
    </w:rPr>
  </w:style>
  <w:style w:type="character" w:customStyle="1" w:styleId="15">
    <w:name w:val="页脚 字符"/>
    <w:link w:val="2"/>
    <w:semiHidden/>
    <w:qFormat/>
    <w:locked/>
    <w:uiPriority w:val="99"/>
    <w:rPr>
      <w:rFonts w:cs="Times New Roman"/>
      <w:sz w:val="18"/>
      <w:szCs w:val="18"/>
    </w:rPr>
  </w:style>
  <w:style w:type="character" w:customStyle="1" w:styleId="16">
    <w:name w:val="页眉 字符"/>
    <w:link w:val="3"/>
    <w:semiHidden/>
    <w:qFormat/>
    <w:locked/>
    <w:uiPriority w:val="99"/>
    <w:rPr>
      <w:rFonts w:cs="Times New Roman"/>
      <w:sz w:val="18"/>
      <w:szCs w:val="18"/>
    </w:rPr>
  </w:style>
  <w:style w:type="character" w:customStyle="1" w:styleId="17">
    <w:name w:val="正文文本缩进 3 字符"/>
    <w:link w:val="4"/>
    <w:qFormat/>
    <w:locked/>
    <w:uiPriority w:val="99"/>
    <w:rPr>
      <w:rFonts w:ascii="??_GB2312" w:hAnsi="宋体" w:eastAsia="Times New Roman" w:cs="Times New Roman"/>
      <w:color w:val="FF0000"/>
      <w:sz w:val="24"/>
      <w:szCs w:val="24"/>
    </w:rPr>
  </w:style>
  <w:style w:type="paragraph" w:customStyle="1" w:styleId="18">
    <w:name w:val="Char"/>
    <w:basedOn w:val="1"/>
    <w:qFormat/>
    <w:uiPriority w:val="99"/>
    <w:pPr>
      <w:adjustRightInd w:val="0"/>
      <w:spacing w:line="360" w:lineRule="auto"/>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331</Words>
  <Characters>1888</Characters>
  <Lines>15</Lines>
  <Paragraphs>4</Paragraphs>
  <TotalTime>0</TotalTime>
  <ScaleCrop>false</ScaleCrop>
  <LinksUpToDate>false</LinksUpToDate>
  <CharactersWithSpaces>2215</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2016-03-01T07:14:00Z</dcterms:created>
  <dc:creator>pc</dc:creator>
  <cp:lastModifiedBy>PC</cp:lastModifiedBy>
  <cp:lastPrinted>2020-02-16T06:14:00Z</cp:lastPrinted>
  <dcterms:modified xsi:type="dcterms:W3CDTF">2021-03-09T07:35:46Z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