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/>
          <w:color w:val="000000"/>
          <w:sz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0"/>
          <w:lang w:val="en-US"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/>
          <w:color w:val="000000"/>
          <w:sz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jc w:val="center"/>
        <w:textAlignment w:val="auto"/>
        <w:rPr>
          <w:rFonts w:hint="eastAsia" w:ascii="方正小标宋简体" w:hAnsi="方正小标宋简体" w:eastAsia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000000"/>
          <w:sz w:val="36"/>
          <w:szCs w:val="36"/>
          <w:lang w:val="en-US" w:eastAsia="zh-CN"/>
        </w:rPr>
        <w:t>湖北省劳动人事争议仲裁专家库成员推荐表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textAlignment w:val="auto"/>
        <w:rPr>
          <w:rFonts w:hint="eastAsia" w:ascii="楷体" w:hAnsi="楷体" w:eastAsia="楷体"/>
          <w:color w:val="000000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textAlignment w:val="auto"/>
        <w:rPr>
          <w:rFonts w:hint="eastAsia" w:ascii="楷体" w:hAnsi="楷体" w:eastAsia="楷体"/>
          <w:color w:val="000000"/>
          <w:sz w:val="30"/>
          <w:lang w:val="en-US" w:eastAsia="zh-CN"/>
        </w:rPr>
      </w:pPr>
      <w:r>
        <w:rPr>
          <w:rFonts w:hint="eastAsia" w:ascii="楷体" w:hAnsi="楷体" w:eastAsia="楷体"/>
          <w:color w:val="000000"/>
          <w:sz w:val="24"/>
          <w:lang w:val="en-US" w:eastAsia="zh-CN"/>
        </w:rPr>
        <w:t>推荐单位：                联系人：                联系电话：</w:t>
      </w:r>
    </w:p>
    <w:tbl>
      <w:tblPr>
        <w:tblStyle w:val="2"/>
        <w:tblW w:w="0" w:type="auto"/>
        <w:tblInd w:w="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955"/>
        <w:gridCol w:w="777"/>
        <w:gridCol w:w="763"/>
        <w:gridCol w:w="996"/>
        <w:gridCol w:w="750"/>
        <w:gridCol w:w="600"/>
        <w:gridCol w:w="900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学历</w:t>
            </w:r>
            <w:r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25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28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exact"/>
        </w:trPr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工作简历</w:t>
            </w:r>
          </w:p>
        </w:tc>
        <w:tc>
          <w:tcPr>
            <w:tcW w:w="677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exact"/>
        </w:trPr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工作业绩</w:t>
            </w:r>
          </w:p>
        </w:tc>
        <w:tc>
          <w:tcPr>
            <w:tcW w:w="677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677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 xml:space="preserve">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 xml:space="preserve">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省仲裁委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办公室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677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 xml:space="preserve">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vertAlign w:val="baseline"/>
                <w:lang w:val="en-US" w:eastAsia="zh-CN"/>
              </w:rPr>
              <w:t xml:space="preserve">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textAlignment w:val="auto"/>
        <w:rPr>
          <w:rFonts w:hint="eastAsia" w:ascii="仿宋_GB2312" w:hAnsi="仿宋_GB2312" w:eastAsia="仿宋_GB2312"/>
          <w:color w:val="000000"/>
          <w:sz w:val="24"/>
          <w:lang w:val="en-US" w:eastAsia="zh-CN"/>
        </w:rPr>
      </w:pPr>
      <w:r>
        <w:rPr>
          <w:rFonts w:hint="eastAsia" w:ascii="楷体_GB2312" w:hAnsi="楷体_GB2312" w:eastAsia="楷体_GB2312"/>
          <w:color w:val="000000"/>
          <w:sz w:val="24"/>
          <w:lang w:val="en-US" w:eastAsia="zh-CN"/>
        </w:rPr>
        <w:t>备注：1.</w:t>
      </w:r>
      <w:r>
        <w:rPr>
          <w:rFonts w:hint="eastAsia" w:ascii="仿宋_GB2312" w:hAnsi="仿宋_GB2312" w:eastAsia="仿宋_GB2312"/>
          <w:color w:val="000000"/>
          <w:sz w:val="24"/>
          <w:lang w:val="en-US" w:eastAsia="zh-CN"/>
        </w:rPr>
        <w:t>“工作单位”填写现工作的单位、所聘用的调解组织、仲裁委员会或原工作单位名称；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ind w:left="720" w:leftChars="0"/>
        <w:textAlignment w:val="auto"/>
        <w:rPr>
          <w:rFonts w:hint="eastAsia" w:ascii="仿宋_GB2312" w:hAns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24"/>
          <w:lang w:val="en-US" w:eastAsia="zh-CN"/>
        </w:rPr>
        <w:t>2.“工作简历”依据个人档案、任职文件等工作经历填写；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ind w:firstLine="720" w:firstLineChars="300"/>
        <w:textAlignment w:val="auto"/>
      </w:pPr>
      <w:r>
        <w:rPr>
          <w:rFonts w:hint="eastAsia" w:ascii="仿宋_GB2312" w:hAnsi="仿宋_GB2312" w:eastAsia="仿宋_GB2312"/>
          <w:color w:val="000000"/>
          <w:sz w:val="24"/>
          <w:lang w:val="en-US" w:eastAsia="zh-CN"/>
        </w:rPr>
        <w:t>3.“工作业绩”填写主要理论研究成果，参与处理重大、集体争议或累计办理案件量等情况。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74105"/>
    <w:rsid w:val="2787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2026-07-30T07:33:00Z</dcterms:created>
  <dc:creator>Administrator</dc:creator>
  <cp:lastModifiedBy>Administrator</cp:lastModifiedBy>
  <dcterms:modified xsi:type="dcterms:W3CDTF">2026-07-30T07:34:05Z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24051E368CF94A4EBBE0C451EDFCE41E</vt:lpwstr>
  </property>
</Properties>
</file>