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202</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年“湖北青年五四奖章集体”</w:t>
      </w:r>
    </w:p>
    <w:p>
      <w:pPr>
        <w:pStyle w:val="2"/>
        <w:ind w:left="0" w:leftChars="0" w:firstLine="0" w:firstLineChars="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拟</w:t>
      </w:r>
      <w:bookmarkStart w:id="0" w:name="_GoBack"/>
      <w:bookmarkEnd w:id="0"/>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表彰对象名单</w:t>
      </w:r>
    </w:p>
    <w:p>
      <w:pPr>
        <w:pStyle w:val="2"/>
        <w:ind w:left="0" w:leftChars="0" w:firstLine="0" w:firstLineChars="0"/>
        <w:jc w:val="center"/>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（共</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70</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个，按推荐单位排序</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江汉大学精细爆破全国重点实验室爆破器材研究所团队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长江存储科技有限责任公司青年团队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武汉市第四医院“骑手门诊”青年服务队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湖北科创供应链平台建设青年团队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中建八局华中公司东湖实验室（一期）拓展区项目青年突击队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武汉征信有限公司金融服务团队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湖北省劲牌公益慈善基金会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汉江师范学院九色鹿生态科普团队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中国有机谷电商产业园电商产业青年突击队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安琪酵母“酵母蛋白精准发酵提取创新团队”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湖北三峡职业技术学院“蓝叮咚”志愿服务队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湖北恒隆汽车系统集团有限公司青科突击队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湖北京东云祥数字经济技术有限公司运营团队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花湖国际自由贸易航空港团青联盟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中铁大桥局燕矶长江大桥青年突击队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随州职业技术学院“神农青穗”青年服务队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国网巴东县供电公司“零碳先锋”青年突击队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湖北省消防救援总队仙桃大队汉江路特勤站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中国农业科学院油料作物研究所油菜遗传育种团队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武汉地震计量研究院北斗产业计量青年先锋队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湖北省高级人民法院民事审判第一庭少年审判团队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省疾控中心新突发传染病精准检测技术攻关青年创新团队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湖北省直属机关医院（湖北省康复医院）青康守护团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武汉职业技术大学CIC铸匠育人先锋队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湖北省院士专家联络服务中心院士服务团队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中铁工程机械研究设计院桥隧装备研究技术团队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中南电力大容量压缩气体储能技术创新团队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“碳路先锋”全国碳市场支撑服务团队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湖北联合交通投资开发有限公司龚家岭管理所星火青年先锋队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“湖北速度”铁四院阜黄高铁攻关团队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荆州港车阳河港务有限公司生产控制中心吊车一班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中国建设银行武汉光谷自贸区分行营业室青年集体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国家税务总局随县税务局第一税务分局（办税服务厅）青年集体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湖北郢都供应链管理有限公司快递进村快件处理中心青年集体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武汉大学雅下水电工程青年技术攻关团队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武汉大学“寸简寸心续绝学”简牍研究青年团队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华中科技大学聚合物有序结构材料研究团队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华中科技大学单片集成光电子器件与系统团队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华中师范大学网络生态治理咨政服务创新团队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武汉理工大学隆中实验室团队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中国地质大学（武汉）金钉子团队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中南财经政法大学“量烛”答疑团队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华中农业大学生猪数智育种青科突击队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中南民族大学文学与新闻传播学院追梦支教团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湖北大学龙狮团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武汉科技大学视觉科学研究团队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三峡大学长江大保护团队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湖北中医药大学中药品质多组学研究与创新应用青科突击队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武汉轻工大学油脂及植物蛋白科技创新团队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武汉体育学院重获“心”生志愿服务队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湖北美术学院“艺术点亮红土地”美育浸润实践服务团队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湖北第二师范学院赴仙桃市“麦田守望者”志愿服务队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中南医院减重多学科青年团队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协和医院儿童血液肿瘤科生命护航团队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岚图梦想家青科突击队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长江水利委员会长江水资源保护科学研究所水环境应急突击队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长江航道规划设计研究院航研尖兵青科突击队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中国葛洲坝集团电力有限责任公司青创先锋工作室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锐科激光高功率光纤激光器研发团队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湖北华电襄阳发电有限公司生物质运维部青年集体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0"/>
                <w:szCs w:val="30"/>
                <w:u w:val="none"/>
                <w:lang w:val="en-US" w:eastAsia="zh-CN" w:bidi="ar"/>
                <w14:textFill>
                  <w14:solidFill>
                    <w14:schemeClr w14:val="tx1"/>
                  </w14:solidFill>
                </w14:textFill>
              </w:rPr>
              <w:t>中国舰船研究设计中心科技创新中心海上跨域群体智能技术青年团队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云网安智先锋青年团队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中船七一七所机动反无人机系统研制团队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新一代重大装备动力技术创新研发团队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中船七二二所量子通信创新团队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中建科工多机协作式智能测量机器人研发团队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中核武汉核电运行技术股份有限公司数智化转型技术创新团队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恩施市何功伟民兵连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武警部队湖北省总队机动支队某部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华中师范大学“阳光支教·孔子行脚”海峡两岸暨香港、澳门大学生湖北支教队</w:t>
            </w:r>
          </w:p>
        </w:tc>
      </w:tr>
    </w:tbl>
    <w:p>
      <w:pPr>
        <w:pStyle w:val="2"/>
        <w:ind w:left="0" w:leftChars="0" w:firstLine="0" w:firstLineChars="0"/>
        <w:rPr>
          <w:rFonts w:hint="eastAsia"/>
          <w:color w:val="000000" w:themeColor="text1"/>
          <w:lang w:eastAsia="zh-CN"/>
          <w14:textFill>
            <w14:solidFill>
              <w14:schemeClr w14:val="tx1"/>
            </w14:solidFill>
          </w14:textFill>
        </w:rPr>
      </w:pPr>
    </w:p>
    <w:p>
      <w:pPr>
        <w:pStyle w:val="2"/>
        <w:ind w:left="0" w:leftChars="0" w:firstLine="0" w:firstLineChars="0"/>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pPr>
        <w:pStyle w:val="2"/>
        <w:ind w:left="0" w:leftChars="0" w:firstLine="0" w:firstLineChars="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202</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年“湖北青年五四奖章”</w:t>
      </w:r>
    </w:p>
    <w:p>
      <w:pPr>
        <w:pStyle w:val="2"/>
        <w:ind w:left="0" w:leftChars="0" w:firstLine="0" w:firstLineChars="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拟表彰对象名单</w:t>
      </w:r>
    </w:p>
    <w:p>
      <w:pPr>
        <w:pStyle w:val="2"/>
        <w:ind w:left="0" w:leftChars="0" w:firstLine="0" w:firstLineChars="0"/>
        <w:jc w:val="center"/>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（共</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100</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人，按姓氏笔画为序</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pPr>
        <w:pStyle w:val="2"/>
        <w:ind w:left="0" w:leftChars="0" w:firstLine="0" w:firstLineChars="0"/>
        <w:rPr>
          <w:rFonts w:hint="eastAsia"/>
          <w:color w:val="000000" w:themeColor="text1"/>
          <w:lang w:eastAsia="zh-CN"/>
          <w14:textFill>
            <w14:solidFill>
              <w14:schemeClr w14:val="tx1"/>
            </w14:solidFill>
          </w14:textFil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0"/>
        <w:gridCol w:w="7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丁  哲</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中国宝武宝钢股份武钢有限取向硅钢首席工程师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马千里</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湖北菲利华石英玻璃股份有限公司仿真技术部经理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马国飞</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神农架国家公园管理局职员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  弟</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襄阳小欧农业开发有限公司总经理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  峰</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国能长源汉川发电有限公司运行部主任助理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  傲</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中国船舶集团有限公司第七一二研究所固体氧化物</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燃料电池负责人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  翔</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中铁大桥局桥梁智能与绿色建造全国重点实验室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第四研究所所长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  楷</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湖北师范大学城市与环境学院副院长、教授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王大伟</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华中师范大学化学学院研究员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王广军</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赤壁神农智能科技有限责任公司负责人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王晓倩</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湖北航天江河化工有限公司副主任研究师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王喜乐</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华能湖北新能源有限责任公司主管兼电气专工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亢红伟</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中国航天三江集团有限公司红阳公司主任工艺师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甘家骅</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武汉市中心医院泌尿外科主治医师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代  坤</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农恋集团有限公司董事长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朱玲新</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武汉大学口腔医院教学办公室主任、主任医师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  雄</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湖北省生态环境监测中心站执法与应急监测室副主任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刘正军</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湖北省水利厅水库处副处长</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，三峡水运新通道(湖北)有限公司质量安全环保部副主任专业师(挂职）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刘可帅</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武汉纺织大学纺织新材料与先进加工全国重点实验室副主任、教授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刘永豪</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长江工程职业技术学院软件技术专业2403班学生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刘宇轩</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武汉英睿红外科技有限公司董事长、总经理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刘志强</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武汉科技大学化工学院教授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刘星雨</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丹江口市润东商贸有限公司总经理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刘思远</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武汉音乐学院作曲系副教授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齐子通</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中南民族大学民族学与社会学学院教授、副院长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关夏威</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中国船舶集团有限公司第七一九研究所某国防重大专项一级系统副总师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祁  毓</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中南财经政法大学财政税务学院副院长、教授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许晓亮</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三峡大学土木与建筑学院教授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苏明坤</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沪渝高速武黄改扩建项目指挥长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  沛</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湖北三宁化工股份有限公司党委书记兼副总经理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  涛</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中国移动通信集团湖北有限公司黄冈分公司网络部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业务规划与开发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  晨</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湖北艺术职业学院演艺学院教师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  堃</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湖北省公安厅刑侦总队新型违法犯罪侦查支队一大队大队长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李多锐</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嘉鱼县人民检察院党组副书记、副检察长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李兴华</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黄冈市农业科学院科研科副科长、高级农艺师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李兴华</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凌云科技集团有限责任公司飞机结构修理工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李指针</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阳新县浮屠镇森铺村村委会委员、阳新县国现农机专业合作社负责人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李夏薇</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湖北经济学院旅游与酒店管理学院（楚菜现代产业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李晓锋</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中国科学院武汉岩土力学研究所研究员、中心副主任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杨  旭</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中部战区总医院军队伤病员管理科主任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杨旭东</w:t>
            </w:r>
            <w:r>
              <w:rPr>
                <w:rFonts w:hint="eastAsia" w:ascii="仿宋_GB2312" w:hAnsi="仿宋_GB2312" w:cs="仿宋_GB2312"/>
                <w:i w:val="0"/>
                <w:iCs w:val="0"/>
                <w:color w:val="000000" w:themeColor="text1"/>
                <w:spacing w:val="-34"/>
                <w:kern w:val="0"/>
                <w:sz w:val="24"/>
                <w:szCs w:val="24"/>
                <w:u w:val="none"/>
                <w:lang w:val="en-US" w:eastAsia="zh-CN" w:bidi="ar"/>
                <w14:textFill>
                  <w14:solidFill>
                    <w14:schemeClr w14:val="tx1"/>
                  </w14:solidFill>
                </w14:textFill>
              </w:rPr>
              <w:t>（</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女，土家族）</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巴东县肢体残疾人协会会长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杨海威</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武汉市公安局刑事侦查支队一大队三级警长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吴  衡</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万千无限（武汉）互联网发展有限公司创始人、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新媒体主理人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吴雅贤</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中南建筑设计院随州分公司总经理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吴嘉琪</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国网湖北省电力有限公司超高压公司输电检修中心生产技术室输电运维技术专责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何  可</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华中农业大学经济管理学院教授、农业绿色低碳发展实验室主任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余一鸣</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湖北京邦达供应链科技有限公司（京东物流）黄冈片区负责人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汪  珊</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汪文佳</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湖北省审计科研所所长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沈  娜</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荆州市委宣传部文艺与电影科科长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张  聪</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武汉工程大学特聘教授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张文灿</w:t>
            </w:r>
            <w:r>
              <w:rPr>
                <w:rFonts w:hint="eastAsia" w:ascii="仿宋_GB2312" w:hAnsi="仿宋_GB2312" w:cs="仿宋_GB2312"/>
                <w:i w:val="0"/>
                <w:iCs w:val="0"/>
                <w:color w:val="000000" w:themeColor="text1"/>
                <w:kern w:val="0"/>
                <w:sz w:val="21"/>
                <w:szCs w:val="21"/>
                <w:u w:val="none"/>
                <w:lang w:val="en-US" w:eastAsia="zh-CN" w:bidi="ar"/>
                <w14:textFill>
                  <w14:solidFill>
                    <w14:schemeClr w14:val="tx1"/>
                  </w14:solidFill>
                </w14:textFill>
              </w:rPr>
              <w:t>（土家族）</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巴东县信陵镇党委组织委员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张志广</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中石化石油机械股份有限公司数智研究分公司机械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设计研发岗主任师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张沛然</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中铁十一局集团有限公司、项目总工程师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张慕婕</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国家电网有限公司华中分部调度控制中心系统运行处副处长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  伟</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华中科技大学基础医学院教授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  宇</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宜昌市春丰生态农业开发有限公司总经理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  凯</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新疆维吾尔自治区博州党委组织部人才工作科（援疆干部人才科）副科长（援疆），黄冈市黄州区工业园党工委委员、副主任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  曦</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中国舰船研究设计中心高级工程师、海洋装备电磁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效应及安全全国重点实验室技术带头人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陈丹阳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同济医院神经内科医师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陈刚夫</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溪旭控股（湖北）集团有限公司京东网约配送员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陈宗斌</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海军工程大学动力工程学院某研究所专业技术中校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陈洪建</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湖北大学汉川产业技术研究院院长、副教授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陈新锐</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黄石市下陆区幸福消防救援站政治指导员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范诗琪</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武汉理工大学交通与物流工程学院教授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林帅帅</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湖北省科技工程技工学校教师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易子琦</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鄂州市公安局鄂城区分局治安大队大队长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易心慧</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武汉明卉源生态农业有限公司总经理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罗山梦黛</w:t>
            </w:r>
            <w:r>
              <w:rPr>
                <w:rFonts w:hint="eastAsia" w:ascii="仿宋_GB2312" w:hAnsi="仿宋_GB2312" w:cs="仿宋_GB2312"/>
                <w:i w:val="0"/>
                <w:iCs w:val="0"/>
                <w:color w:val="000000" w:themeColor="text1"/>
                <w:kern w:val="0"/>
                <w:sz w:val="28"/>
                <w:szCs w:val="28"/>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湖北工业大学理学院教授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金雪颜</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湖北</w:t>
            </w: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省残疾人游泳队听障游泳运动员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周  莉</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石首市佳丽农业农民专业合作社理事长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周东亚</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武汉吉利优行科技有限公司车队长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郑烨炜</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武汉大学土木建筑工程学院教授、基建管理部副部长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郑梦雪</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襄阳市规划展览馆讲解员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宗小峰</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中国地质大学（武汉）人工智能与自动化学院副院长、教授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赵周星</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湖北长江万润半导体技术有限公司研发部技工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胡孟凡</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随州市泰丰农产品农民专业合作社总经理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饶雪怡</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湖北省重竞技运动管理中心职业运动员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姜宇玲</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中国石化江汉油田勘探开发研究院采收率所主管师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聂  林</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国家知识产权局专利局专利审查协作湖北中心</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电学发明审查部计算机应用一室副主任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徐  雷</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国家金融监督管理总局鄂州监管分局银行机构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监管二科副科长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徐俊豪</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武汉船舶职业技术学院船舶智能焊接技术专业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23321班学生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高  杨</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湖北省纪委监委第十六审查调查室（追逃追赃室）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高静雯</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宜昌市西陵区东方红小学副校长、少先队辅导员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涂诗曼</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湖北省汉口监狱六监区教导员、二级警长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梅进权</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武汉船用机械有限责任公司特种机械部装配钳工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龚  桁</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东风特种装备事业部（东风越野车有限公司）后市场销售经理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龚  燕</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竹溪县雲</w:t>
            </w:r>
            <w:r>
              <w:rPr>
                <w:rStyle w:val="8"/>
                <w:rFonts w:hint="eastAsia" w:ascii="仿宋_GB2312" w:hAnsi="仿宋_GB2312" w:eastAsia="仿宋_GB2312" w:cs="仿宋_GB2312"/>
                <w:color w:val="000000" w:themeColor="text1"/>
                <w:sz w:val="30"/>
                <w:szCs w:val="30"/>
                <w:lang w:val="en-US" w:eastAsia="zh-CN" w:bidi="ar"/>
                <w14:textFill>
                  <w14:solidFill>
                    <w14:schemeClr w14:val="tx1"/>
                  </w14:solidFill>
                </w14:textFill>
              </w:rPr>
              <w:t>端臻茶叶种植专业合作社理事长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崔  杨</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0"/>
                <w:szCs w:val="30"/>
                <w:u w:val="none"/>
                <w:lang w:val="en-US" w:eastAsia="zh-CN" w:bidi="ar"/>
                <w14:textFill>
                  <w14:solidFill>
                    <w14:schemeClr w14:val="tx1"/>
                  </w14:solidFill>
                </w14:textFill>
              </w:rPr>
              <w:t>湖北省气象服务中心新能源服务中心副科长、高级工程师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彭梦文</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中国长江三峡集团有限公司长江经济带生态环境</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国家工程研究中心专业师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覃  浩</w:t>
            </w:r>
            <w:r>
              <w:rPr>
                <w:rFonts w:hint="eastAsia" w:ascii="仿宋_GB2312" w:hAnsi="仿宋_GB2312" w:cs="仿宋_GB2312"/>
                <w:i w:val="0"/>
                <w:iCs w:val="0"/>
                <w:color w:val="000000" w:themeColor="text1"/>
                <w:kern w:val="0"/>
                <w:sz w:val="21"/>
                <w:szCs w:val="21"/>
                <w:u w:val="none"/>
                <w:lang w:val="en-US" w:eastAsia="zh-CN" w:bidi="ar"/>
                <w14:textFill>
                  <w14:solidFill>
                    <w14:schemeClr w14:val="tx1"/>
                  </w14:solidFill>
                </w14:textFill>
              </w:rPr>
              <w:t>（土家族）</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宣恩县万寨乡向家村村党支部书记、村委会主任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程  宇</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湖北公众信息产业有限责任公司研发运营三中心</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主任助理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童  浩</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华中科技大学集成电路学院教授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曾亚鹏</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湖北亚天农业科技有限责任公司负责人、湖北汉川</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天歌螃蟹养殖专业合作社总经理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蔡恒安</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湖北省地质局第一地质大队大队代总工程师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漆天奇</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themeColor="text1"/>
                <w:sz w:val="30"/>
                <w:szCs w:val="30"/>
                <w:vertAlign w:val="baseli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长江水利委员会长江设计集团有限公司高级工程师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熊  忭</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0"/>
                <w:szCs w:val="30"/>
                <w:u w:val="none"/>
                <w:lang w:val="en-US" w:eastAsia="zh-CN" w:bidi="ar"/>
                <w14:textFill>
                  <w14:solidFill>
                    <w14:schemeClr w14:val="tx1"/>
                  </w14:solidFill>
                </w14:textFill>
              </w:rPr>
              <w:t>华工科技产业股份有限公司中央研究院AI算法工程师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熊传兵</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湖北冰点文化传播有限公司董事长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潘柠静</w:t>
            </w:r>
            <w:r>
              <w:rPr>
                <w:rFonts w:hint="eastAsia" w:ascii="仿宋_GB2312" w:hAnsi="仿宋_GB2312" w:cs="仿宋_GB2312"/>
                <w:i w:val="0"/>
                <w:iCs w:val="0"/>
                <w:color w:val="000000" w:themeColor="text1"/>
                <w:kern w:val="0"/>
                <w:sz w:val="30"/>
                <w:szCs w:val="30"/>
                <w:u w:val="none"/>
                <w:lang w:val="en-US" w:eastAsia="zh-CN" w:bidi="ar"/>
                <w14:textFill>
                  <w14:solidFill>
                    <w14:schemeClr w14:val="tx1"/>
                  </w14:solidFill>
                </w14:textFill>
              </w:rPr>
              <w:t>（女）</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0"/>
                <w:szCs w:val="30"/>
                <w:u w:val="none"/>
                <w:lang w:val="en-US" w:eastAsia="zh-CN" w:bidi="ar"/>
                <w14:textFill>
                  <w14:solidFill>
                    <w14:schemeClr w14:val="tx1"/>
                  </w14:solidFill>
                </w14:textFill>
              </w:rPr>
              <w:t>黄冈师范学院音乐学院、黄梅戏学院副教授、二级演员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魏海涛</w:t>
            </w:r>
          </w:p>
        </w:tc>
        <w:tc>
          <w:tcPr>
            <w:tcW w:w="70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湖北亿纬动力有限公司荆门研究院院长</w:t>
            </w:r>
          </w:p>
        </w:tc>
      </w:tr>
    </w:tbl>
    <w:p>
      <w:pPr>
        <w:pStyle w:val="2"/>
        <w:ind w:left="0" w:leftChars="0" w:firstLine="0" w:firstLineChars="0"/>
        <w:rPr>
          <w:rFonts w:hint="eastAsia"/>
          <w:color w:val="000000" w:themeColor="text1"/>
          <w:lang w:eastAsia="zh-CN"/>
          <w14:textFill>
            <w14:solidFill>
              <w14:schemeClr w14:val="tx1"/>
            </w14:solidFill>
          </w14:textFill>
        </w:rPr>
      </w:pPr>
    </w:p>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start="5"/>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680F"/>
    <w:rsid w:val="6BDF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line="580" w:lineRule="exact"/>
      <w:ind w:left="901" w:leftChars="429" w:firstLine="420" w:firstLineChars="200"/>
    </w:pPr>
    <w:rPr>
      <w:rFonts w:ascii="仿宋_GB2312" w:eastAsia="仿宋_GB2312"/>
      <w:sz w:val="30"/>
    </w:rPr>
  </w:style>
  <w:style w:type="paragraph" w:styleId="3">
    <w:name w:val="Body Text Indent"/>
    <w:basedOn w:val="1"/>
    <w:next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2026-04-20T01:26:00Z</dcterms:created>
  <dc:creator>Administrator</dc:creator>
  <cp:lastModifiedBy>Administrator</cp:lastModifiedBy>
  <dcterms:modified xsi:type="dcterms:W3CDTF">2026-04-20T01:29:03Z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84BAEA86C43E42BE92F58934AC3A3B53</vt:lpwstr>
  </property>
</Properties>
</file>