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湖北省机关事业单位工勤技能人员技术</w:t>
      </w:r>
      <w:bookmarkStart w:id="1" w:name="_GoBack"/>
      <w:bookmarkEnd w:id="1"/>
      <w:r>
        <w:rPr>
          <w:rFonts w:hint="eastAsia" w:eastAsia="方正小标宋简体"/>
          <w:sz w:val="44"/>
          <w:szCs w:val="44"/>
        </w:rPr>
        <w:t>级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考核申报条件一览表</w:t>
      </w:r>
    </w:p>
    <w:p>
      <w:pPr>
        <w:spacing w:after="292" w:afterLines="50"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（2022年试行）</w:t>
      </w:r>
    </w:p>
    <w:tbl>
      <w:tblPr>
        <w:tblStyle w:val="3"/>
        <w:tblW w:w="87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1"/>
        <w:gridCol w:w="1171"/>
        <w:gridCol w:w="69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0" w:hRule="atLeast"/>
          <w:jc w:val="center"/>
        </w:trPr>
        <w:tc>
          <w:tcPr>
            <w:tcW w:w="651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171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考核等级</w:t>
            </w:r>
          </w:p>
        </w:tc>
        <w:tc>
          <w:tcPr>
            <w:tcW w:w="69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报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考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0" w:hRule="atLeast"/>
          <w:jc w:val="center"/>
        </w:trPr>
        <w:tc>
          <w:tcPr>
            <w:tcW w:w="65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6965" w:type="dxa"/>
          </w:tcPr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报考初级工等级人员必须满足下列条件之一：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、高中（职业高中、中专）学校毕业，试用期满，并从事本工种工作五年，年度考核为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及以上；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 xml:space="preserve">    2</w:t>
            </w:r>
            <w:r>
              <w:rPr>
                <w:rFonts w:hint="eastAsia"/>
                <w:kern w:val="0"/>
                <w:sz w:val="21"/>
                <w:szCs w:val="21"/>
              </w:rPr>
              <w:t>、大学专科（高等职业专科）学校毕业，试用期满，并从事本工种工作满一年，年度考核为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及以上；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、大学本科及以上学历毕业，试用期满。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65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17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6965" w:type="dxa"/>
          </w:tcPr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报考中级工等级人员必须满足下列条件之一：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、高中（职业高中、中专）学校毕业，取得本工种初级工等级资格，在初级工岗位工作满五年，且年度考核为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及以上；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、大学专科（高等职业专科）学校毕业，取得本工种初级工等级资格，在初级工岗位工作满四年，且年度考核为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及以上；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、大学本科及以上学历毕业，取得本工种初级工等级资格，在初级工岗位工作满三年，且年度考核为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8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17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6965" w:type="dxa"/>
          </w:tcPr>
          <w:p>
            <w:pPr>
              <w:spacing w:line="320" w:lineRule="exact"/>
              <w:ind w:firstLine="48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、高中（职业高中、中专）学校毕业及以上学历，取得本工种中级工等级资格，并在中级工岗位工作满五年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，</w:t>
            </w:r>
            <w:r>
              <w:rPr>
                <w:rFonts w:hint="eastAsia"/>
                <w:kern w:val="0"/>
                <w:sz w:val="21"/>
                <w:szCs w:val="21"/>
              </w:rPr>
              <w:t>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及以上，可以报考高级工技术等级；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、大学专科（高等职业专科）学校毕业，取得本工种中级工等级资格，在中级工岗位工作满四年，且年度考核为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及以上；</w:t>
            </w:r>
          </w:p>
          <w:p>
            <w:pPr>
              <w:spacing w:line="320" w:lineRule="exact"/>
              <w:ind w:firstLine="48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、大学本科及以上学历毕业，取得本工种中级工等级资格，在中级工岗位工作满三年，且年度考核为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72" w:hRule="atLeast"/>
          <w:jc w:val="center"/>
        </w:trPr>
        <w:tc>
          <w:tcPr>
            <w:tcW w:w="65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171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技师</w:t>
            </w:r>
          </w:p>
        </w:tc>
        <w:tc>
          <w:tcPr>
            <w:tcW w:w="6965" w:type="dxa"/>
          </w:tcPr>
          <w:p>
            <w:pPr>
              <w:spacing w:line="3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高中（职业高中、中专）学校毕业及以上学历，取得本工种高级工技术等级，在高级工岗位工作满三年，且年度考核为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及以上，可以报考本工种技师等级。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651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171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69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报考高级技师等级人员应同时满足下列条件：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、取得</w:t>
            </w:r>
            <w:bookmarkStart w:id="0" w:name="_Hlk3398241"/>
            <w:r>
              <w:rPr>
                <w:rFonts w:hint="eastAsia"/>
                <w:kern w:val="0"/>
                <w:sz w:val="21"/>
                <w:szCs w:val="21"/>
              </w:rPr>
              <w:t>本工种技师等级资格</w:t>
            </w:r>
            <w:bookmarkEnd w:id="0"/>
            <w:r>
              <w:rPr>
                <w:rFonts w:hint="eastAsia"/>
                <w:kern w:val="0"/>
                <w:sz w:val="21"/>
                <w:szCs w:val="21"/>
              </w:rPr>
              <w:t>，在本工种技师岗位从事本工种工作满五年，且工作期间各个年度考核为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</w:rPr>
              <w:t>称职（合格）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</w:rPr>
              <w:t>等次及以上；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、具有丰富的实践工作经验，能够解决本工种（专业）的关键性技术、工艺方面的难题、并取得显著效益；</w:t>
            </w:r>
          </w:p>
          <w:p>
            <w:pPr>
              <w:spacing w:line="320" w:lineRule="exact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、具体培训技师水平的理论知识和实际能力。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838EC"/>
    <w:rsid w:val="35E838EC"/>
    <w:rsid w:val="3A32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832</Words>
  <Characters>835</Characters>
  <Lines>0</Lines>
  <Paragraphs>0</Paragraphs>
  <TotalTime>1</TotalTime>
  <ScaleCrop>false</ScaleCrop>
  <LinksUpToDate>false</LinksUpToDate>
  <CharactersWithSpaces>849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2022-04-11T08:31:00Z</dcterms:created>
  <dc:creator>CPU</dc:creator>
  <cp:lastModifiedBy>CPU</cp:lastModifiedBy>
  <dcterms:modified xsi:type="dcterms:W3CDTF">2022-04-11T08:33:13Z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FF7E206C232A46B59EDE5726A3EF1D6E</vt:lpwstr>
  </property>
</Properties>
</file>